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C2AB2" w14:textId="77777777" w:rsidR="00261396" w:rsidRPr="006B528B" w:rsidRDefault="00261396" w:rsidP="006B528B">
      <w:pPr>
        <w:widowControl w:val="0"/>
        <w:pBdr>
          <w:bottom w:val="single" w:sz="2" w:space="0" w:color="000000"/>
        </w:pBdr>
        <w:jc w:val="center"/>
        <w:rPr>
          <w:rFonts w:ascii="Calibri" w:eastAsia="Arial Unicode MS" w:hAnsi="Calibri" w:cs="Calibri"/>
          <w:b/>
          <w:bCs/>
          <w:smallCaps/>
          <w:color w:val="000000"/>
          <w:spacing w:val="40"/>
          <w:sz w:val="24"/>
          <w:szCs w:val="24"/>
          <w:u w:color="000000"/>
        </w:rPr>
      </w:pPr>
      <w:r w:rsidRPr="006B528B">
        <w:rPr>
          <w:rFonts w:ascii="Calibri" w:eastAsia="Arial Unicode MS" w:hAnsi="Calibri" w:cs="Calibri"/>
          <w:b/>
          <w:bCs/>
          <w:smallCaps/>
          <w:color w:val="000000"/>
          <w:spacing w:val="40"/>
          <w:sz w:val="24"/>
          <w:szCs w:val="24"/>
          <w:u w:color="000000"/>
        </w:rPr>
        <w:t>VERBALE DI RIUNIONE - RESOCONTO SOMMARIO</w:t>
      </w:r>
    </w:p>
    <w:p w14:paraId="517ED863" w14:textId="77777777" w:rsidR="002A58D6" w:rsidRDefault="002A58D6" w:rsidP="006B528B">
      <w:pPr>
        <w:widowControl w:val="0"/>
        <w:jc w:val="both"/>
        <w:rPr>
          <w:rFonts w:ascii="Calibri" w:eastAsia="Arial Unicode MS" w:hAnsi="Calibri" w:cs="Calibri"/>
          <w:color w:val="000000"/>
          <w:sz w:val="22"/>
          <w:szCs w:val="22"/>
          <w:u w:color="000000"/>
        </w:rPr>
      </w:pPr>
    </w:p>
    <w:p w14:paraId="0A40331F" w14:textId="45D1F1A4" w:rsidR="00261396" w:rsidRDefault="00261396" w:rsidP="006B528B">
      <w:pPr>
        <w:widowControl w:val="0"/>
        <w:jc w:val="both"/>
        <w:rPr>
          <w:rFonts w:ascii="Calibri" w:eastAsia="Arial Unicode MS" w:hAnsi="Calibri" w:cs="Calibri"/>
          <w:color w:val="000000"/>
          <w:sz w:val="22"/>
          <w:szCs w:val="22"/>
          <w:u w:color="000000"/>
        </w:rPr>
      </w:pPr>
      <w:r w:rsidRPr="006B528B">
        <w:rPr>
          <w:rFonts w:ascii="Calibri" w:eastAsia="Arial Unicode MS" w:hAnsi="Calibri" w:cs="Calibri"/>
          <w:color w:val="000000"/>
          <w:sz w:val="22"/>
          <w:szCs w:val="22"/>
          <w:u w:color="000000"/>
        </w:rPr>
        <w:t xml:space="preserve">L’anno </w:t>
      </w:r>
      <w:r w:rsidRPr="006B528B">
        <w:rPr>
          <w:rFonts w:ascii="Calibri" w:eastAsia="Arial Unicode MS" w:hAnsi="Calibri" w:cs="Calibri"/>
          <w:b/>
          <w:bCs/>
          <w:color w:val="000000"/>
          <w:sz w:val="22"/>
          <w:szCs w:val="22"/>
          <w:u w:color="000000"/>
        </w:rPr>
        <w:t>20</w:t>
      </w:r>
      <w:r w:rsidR="002A58D6">
        <w:rPr>
          <w:rFonts w:ascii="Calibri" w:eastAsia="Arial Unicode MS" w:hAnsi="Calibri" w:cs="Calibri"/>
          <w:b/>
          <w:bCs/>
          <w:color w:val="000000"/>
          <w:sz w:val="22"/>
          <w:szCs w:val="22"/>
          <w:u w:color="000000"/>
        </w:rPr>
        <w:t>2</w:t>
      </w:r>
      <w:r w:rsidR="00DE5337">
        <w:rPr>
          <w:rFonts w:ascii="Calibri" w:eastAsia="Arial Unicode MS" w:hAnsi="Calibri" w:cs="Calibri"/>
          <w:b/>
          <w:bCs/>
          <w:color w:val="000000"/>
          <w:sz w:val="22"/>
          <w:szCs w:val="22"/>
          <w:u w:color="000000"/>
        </w:rPr>
        <w:t>1</w:t>
      </w:r>
      <w:r w:rsidRPr="006B528B">
        <w:rPr>
          <w:rFonts w:ascii="Calibri" w:eastAsia="Arial Unicode MS" w:hAnsi="Calibri" w:cs="Calibri"/>
          <w:color w:val="000000"/>
          <w:sz w:val="22"/>
          <w:szCs w:val="22"/>
          <w:u w:color="000000"/>
        </w:rPr>
        <w:t>, il giorno</w:t>
      </w:r>
      <w:r w:rsidRPr="00566683">
        <w:rPr>
          <w:rFonts w:ascii="Calibri" w:eastAsia="Arial Unicode MS" w:hAnsi="Calibri" w:cs="Calibri"/>
          <w:b/>
          <w:bCs/>
          <w:color w:val="000000"/>
          <w:sz w:val="22"/>
          <w:szCs w:val="22"/>
          <w:u w:color="000000"/>
        </w:rPr>
        <w:t xml:space="preserve"> </w:t>
      </w:r>
      <w:r w:rsidR="00566683" w:rsidRPr="00566683">
        <w:rPr>
          <w:rFonts w:ascii="Calibri" w:eastAsia="Arial Unicode MS" w:hAnsi="Calibri" w:cs="Calibri"/>
          <w:b/>
          <w:bCs/>
          <w:color w:val="000000"/>
          <w:sz w:val="22"/>
          <w:szCs w:val="22"/>
          <w:u w:color="000000"/>
        </w:rPr>
        <w:t>25</w:t>
      </w:r>
      <w:r w:rsidRPr="006B528B">
        <w:rPr>
          <w:rFonts w:ascii="Calibri" w:eastAsia="Arial Unicode MS" w:hAnsi="Calibri" w:cs="Calibri"/>
          <w:b/>
          <w:bCs/>
          <w:color w:val="000000"/>
          <w:sz w:val="22"/>
          <w:szCs w:val="22"/>
          <w:u w:color="000000"/>
        </w:rPr>
        <w:t xml:space="preserve"> </w:t>
      </w:r>
      <w:r w:rsidRPr="006B528B">
        <w:rPr>
          <w:rFonts w:ascii="Calibri" w:eastAsia="Arial Unicode MS" w:hAnsi="Calibri" w:cs="Calibri"/>
          <w:color w:val="000000"/>
          <w:sz w:val="22"/>
          <w:szCs w:val="22"/>
          <w:u w:color="000000"/>
        </w:rPr>
        <w:t>del mese di</w:t>
      </w:r>
      <w:r w:rsidRPr="006B528B">
        <w:rPr>
          <w:rFonts w:ascii="Calibri" w:eastAsia="Arial Unicode MS" w:hAnsi="Calibri" w:cs="Calibri"/>
          <w:b/>
          <w:color w:val="000000"/>
          <w:sz w:val="22"/>
          <w:szCs w:val="22"/>
          <w:u w:color="000000"/>
        </w:rPr>
        <w:t xml:space="preserve"> </w:t>
      </w:r>
      <w:r w:rsidR="00566683">
        <w:rPr>
          <w:rFonts w:ascii="Calibri" w:eastAsia="Arial Unicode MS" w:hAnsi="Calibri" w:cs="Calibri"/>
          <w:b/>
          <w:color w:val="000000"/>
          <w:sz w:val="22"/>
          <w:szCs w:val="22"/>
          <w:u w:color="000000"/>
        </w:rPr>
        <w:t>febbr</w:t>
      </w:r>
      <w:r w:rsidR="00DE5337">
        <w:rPr>
          <w:rFonts w:ascii="Calibri" w:eastAsia="Arial Unicode MS" w:hAnsi="Calibri" w:cs="Calibri"/>
          <w:b/>
          <w:color w:val="000000"/>
          <w:sz w:val="22"/>
          <w:szCs w:val="22"/>
          <w:u w:color="000000"/>
        </w:rPr>
        <w:t>aio</w:t>
      </w:r>
      <w:r w:rsidRPr="006B528B">
        <w:rPr>
          <w:rFonts w:ascii="Calibri" w:eastAsia="Arial Unicode MS" w:hAnsi="Calibri" w:cs="Calibri"/>
          <w:b/>
          <w:color w:val="000000"/>
          <w:sz w:val="22"/>
          <w:szCs w:val="22"/>
          <w:u w:color="000000"/>
        </w:rPr>
        <w:t xml:space="preserve"> </w:t>
      </w:r>
      <w:r w:rsidRPr="006B528B">
        <w:rPr>
          <w:rFonts w:ascii="Calibri" w:eastAsia="Arial Unicode MS" w:hAnsi="Calibri" w:cs="Calibri"/>
          <w:color w:val="000000"/>
          <w:sz w:val="22"/>
          <w:szCs w:val="22"/>
          <w:u w:color="000000"/>
        </w:rPr>
        <w:t xml:space="preserve">in Cagliari, alle ore </w:t>
      </w:r>
      <w:r w:rsidR="00704599" w:rsidRPr="006B528B">
        <w:rPr>
          <w:rFonts w:ascii="Calibri" w:eastAsia="Arial Unicode MS" w:hAnsi="Calibri" w:cs="Calibri"/>
          <w:color w:val="000000"/>
          <w:sz w:val="22"/>
          <w:szCs w:val="22"/>
          <w:u w:color="000000"/>
        </w:rPr>
        <w:t>1</w:t>
      </w:r>
      <w:r w:rsidR="0084704C">
        <w:rPr>
          <w:rFonts w:ascii="Calibri" w:eastAsia="Arial Unicode MS" w:hAnsi="Calibri" w:cs="Calibri"/>
          <w:color w:val="000000"/>
          <w:sz w:val="22"/>
          <w:szCs w:val="22"/>
          <w:u w:color="000000"/>
        </w:rPr>
        <w:t>1</w:t>
      </w:r>
      <w:r w:rsidRPr="006B528B">
        <w:rPr>
          <w:rFonts w:ascii="Calibri" w:eastAsia="Arial Unicode MS" w:hAnsi="Calibri" w:cs="Calibri"/>
          <w:color w:val="000000"/>
          <w:sz w:val="22"/>
          <w:szCs w:val="22"/>
          <w:u w:color="000000"/>
        </w:rPr>
        <w:t>.</w:t>
      </w:r>
      <w:r w:rsidR="0084704C">
        <w:rPr>
          <w:rFonts w:ascii="Calibri" w:eastAsia="Arial Unicode MS" w:hAnsi="Calibri" w:cs="Calibri"/>
          <w:color w:val="000000"/>
          <w:sz w:val="22"/>
          <w:szCs w:val="22"/>
          <w:u w:color="000000"/>
        </w:rPr>
        <w:t>3</w:t>
      </w:r>
      <w:r w:rsidRPr="006B528B">
        <w:rPr>
          <w:rFonts w:ascii="Calibri" w:eastAsia="Arial Unicode MS" w:hAnsi="Calibri" w:cs="Calibri"/>
          <w:color w:val="000000"/>
          <w:sz w:val="22"/>
          <w:szCs w:val="22"/>
          <w:u w:color="000000"/>
        </w:rPr>
        <w:t>0</w:t>
      </w:r>
      <w:r w:rsidRPr="006B528B">
        <w:rPr>
          <w:rFonts w:ascii="Calibri" w:eastAsia="Arial Unicode MS" w:hAnsi="Calibri" w:cs="Calibri"/>
          <w:color w:val="000000"/>
          <w:sz w:val="22"/>
          <w:szCs w:val="22"/>
          <w:u w:color="000000"/>
          <w:vertAlign w:val="superscript"/>
        </w:rPr>
        <w:t xml:space="preserve"> </w:t>
      </w:r>
      <w:r w:rsidRPr="006B528B">
        <w:rPr>
          <w:rFonts w:ascii="Calibri" w:eastAsia="Arial Unicode MS" w:hAnsi="Calibri" w:cs="Calibri"/>
          <w:color w:val="000000"/>
          <w:sz w:val="22"/>
          <w:szCs w:val="22"/>
          <w:u w:color="000000"/>
        </w:rPr>
        <w:t xml:space="preserve">in prima convocazione e alle ore </w:t>
      </w:r>
      <w:r w:rsidR="00704599" w:rsidRPr="006B528B">
        <w:rPr>
          <w:rFonts w:ascii="Calibri" w:eastAsia="Arial Unicode MS" w:hAnsi="Calibri" w:cs="Calibri"/>
          <w:color w:val="000000"/>
          <w:sz w:val="22"/>
          <w:szCs w:val="22"/>
          <w:u w:color="000000"/>
        </w:rPr>
        <w:t>1</w:t>
      </w:r>
      <w:r w:rsidR="00011F51" w:rsidRPr="006B528B">
        <w:rPr>
          <w:rFonts w:ascii="Calibri" w:eastAsia="Arial Unicode MS" w:hAnsi="Calibri" w:cs="Calibri"/>
          <w:color w:val="000000"/>
          <w:sz w:val="22"/>
          <w:szCs w:val="22"/>
          <w:u w:color="000000"/>
        </w:rPr>
        <w:t>2</w:t>
      </w:r>
      <w:r w:rsidRPr="006B528B">
        <w:rPr>
          <w:rFonts w:ascii="Calibri" w:eastAsia="Arial Unicode MS" w:hAnsi="Calibri" w:cs="Calibri"/>
          <w:color w:val="000000"/>
          <w:sz w:val="22"/>
          <w:szCs w:val="22"/>
          <w:u w:color="000000"/>
        </w:rPr>
        <w:t>.</w:t>
      </w:r>
      <w:r w:rsidR="0084704C">
        <w:rPr>
          <w:rFonts w:ascii="Calibri" w:eastAsia="Arial Unicode MS" w:hAnsi="Calibri" w:cs="Calibri"/>
          <w:color w:val="000000"/>
          <w:sz w:val="22"/>
          <w:szCs w:val="22"/>
          <w:u w:color="000000"/>
        </w:rPr>
        <w:t>0</w:t>
      </w:r>
      <w:r w:rsidRPr="006B528B">
        <w:rPr>
          <w:rFonts w:ascii="Calibri" w:eastAsia="Arial Unicode MS" w:hAnsi="Calibri" w:cs="Calibri"/>
          <w:color w:val="000000"/>
          <w:sz w:val="22"/>
          <w:szCs w:val="22"/>
          <w:u w:color="000000"/>
        </w:rPr>
        <w:t>0</w:t>
      </w:r>
      <w:r w:rsidRPr="006B528B">
        <w:rPr>
          <w:rFonts w:ascii="Calibri" w:eastAsia="Arial Unicode MS" w:hAnsi="Calibri" w:cs="Calibri"/>
          <w:color w:val="000000"/>
          <w:sz w:val="22"/>
          <w:szCs w:val="22"/>
          <w:u w:color="000000"/>
          <w:vertAlign w:val="superscript"/>
        </w:rPr>
        <w:t xml:space="preserve"> </w:t>
      </w:r>
      <w:r w:rsidRPr="006B528B">
        <w:rPr>
          <w:rFonts w:ascii="Calibri" w:eastAsia="Arial Unicode MS" w:hAnsi="Calibri" w:cs="Calibri"/>
          <w:color w:val="000000"/>
          <w:sz w:val="22"/>
          <w:szCs w:val="22"/>
          <w:u w:color="000000"/>
        </w:rPr>
        <w:t xml:space="preserve">in seconda convocazione, presso la struttura polifunzionale del Molo Ichnusa, giusta convocazione del Presidente - nota n. </w:t>
      </w:r>
      <w:r w:rsidR="00DE5337">
        <w:rPr>
          <w:rFonts w:ascii="Calibri" w:eastAsia="Arial Unicode MS" w:hAnsi="Calibri" w:cs="Calibri"/>
          <w:color w:val="000000"/>
          <w:sz w:val="22"/>
          <w:szCs w:val="22"/>
          <w:u w:color="000000"/>
        </w:rPr>
        <w:t>3</w:t>
      </w:r>
      <w:r w:rsidR="00566683">
        <w:rPr>
          <w:rFonts w:ascii="Calibri" w:eastAsia="Arial Unicode MS" w:hAnsi="Calibri" w:cs="Calibri"/>
          <w:color w:val="000000"/>
          <w:sz w:val="22"/>
          <w:szCs w:val="22"/>
          <w:u w:color="000000"/>
        </w:rPr>
        <w:t xml:space="preserve">566 </w:t>
      </w:r>
      <w:r w:rsidR="00011F51" w:rsidRPr="006B528B">
        <w:rPr>
          <w:rFonts w:ascii="Calibri" w:eastAsia="Arial Unicode MS" w:hAnsi="Calibri" w:cs="Calibri"/>
          <w:color w:val="000000"/>
          <w:sz w:val="22"/>
          <w:szCs w:val="22"/>
          <w:u w:color="000000"/>
        </w:rPr>
        <w:t xml:space="preserve">del </w:t>
      </w:r>
      <w:r w:rsidR="00566683">
        <w:rPr>
          <w:rFonts w:ascii="Calibri" w:eastAsia="Arial Unicode MS" w:hAnsi="Calibri" w:cs="Calibri"/>
          <w:color w:val="000000"/>
          <w:sz w:val="22"/>
          <w:szCs w:val="22"/>
          <w:u w:color="000000"/>
        </w:rPr>
        <w:t>18</w:t>
      </w:r>
      <w:r w:rsidR="00011F51" w:rsidRPr="006B528B">
        <w:rPr>
          <w:rFonts w:ascii="Calibri" w:eastAsia="Arial Unicode MS" w:hAnsi="Calibri" w:cs="Calibri"/>
          <w:color w:val="000000"/>
          <w:sz w:val="22"/>
          <w:szCs w:val="22"/>
          <w:u w:color="000000"/>
        </w:rPr>
        <w:t>.</w:t>
      </w:r>
      <w:r w:rsidR="00DE5337">
        <w:rPr>
          <w:rFonts w:ascii="Calibri" w:eastAsia="Arial Unicode MS" w:hAnsi="Calibri" w:cs="Calibri"/>
          <w:color w:val="000000"/>
          <w:sz w:val="22"/>
          <w:szCs w:val="22"/>
          <w:u w:color="000000"/>
        </w:rPr>
        <w:t>0</w:t>
      </w:r>
      <w:r w:rsidR="00566683">
        <w:rPr>
          <w:rFonts w:ascii="Calibri" w:eastAsia="Arial Unicode MS" w:hAnsi="Calibri" w:cs="Calibri"/>
          <w:color w:val="000000"/>
          <w:sz w:val="22"/>
          <w:szCs w:val="22"/>
          <w:u w:color="000000"/>
        </w:rPr>
        <w:t>2</w:t>
      </w:r>
      <w:r w:rsidR="00011F51" w:rsidRPr="006B528B">
        <w:rPr>
          <w:rFonts w:ascii="Calibri" w:eastAsia="Arial Unicode MS" w:hAnsi="Calibri" w:cs="Calibri"/>
          <w:color w:val="000000"/>
          <w:sz w:val="22"/>
          <w:szCs w:val="22"/>
          <w:u w:color="000000"/>
        </w:rPr>
        <w:t>.20</w:t>
      </w:r>
      <w:r w:rsidR="002A58D6">
        <w:rPr>
          <w:rFonts w:ascii="Calibri" w:eastAsia="Arial Unicode MS" w:hAnsi="Calibri" w:cs="Calibri"/>
          <w:color w:val="000000"/>
          <w:sz w:val="22"/>
          <w:szCs w:val="22"/>
          <w:u w:color="000000"/>
        </w:rPr>
        <w:t>2</w:t>
      </w:r>
      <w:r w:rsidR="00DE5337">
        <w:rPr>
          <w:rFonts w:ascii="Calibri" w:eastAsia="Arial Unicode MS" w:hAnsi="Calibri" w:cs="Calibri"/>
          <w:color w:val="000000"/>
          <w:sz w:val="22"/>
          <w:szCs w:val="22"/>
          <w:u w:color="000000"/>
        </w:rPr>
        <w:t>1</w:t>
      </w:r>
      <w:r w:rsidRPr="006B528B">
        <w:rPr>
          <w:rFonts w:ascii="Calibri" w:eastAsia="Arial Unicode MS" w:hAnsi="Calibri" w:cs="Calibri"/>
          <w:color w:val="000000"/>
          <w:sz w:val="22"/>
          <w:szCs w:val="22"/>
          <w:u w:color="000000"/>
        </w:rPr>
        <w:t xml:space="preserve"> - si è riunito il </w:t>
      </w:r>
      <w:r w:rsidRPr="006B528B">
        <w:rPr>
          <w:rFonts w:ascii="Calibri" w:eastAsia="Arial Unicode MS" w:hAnsi="Calibri" w:cs="Calibri"/>
          <w:b/>
          <w:bCs/>
          <w:smallCaps/>
          <w:color w:val="000000"/>
          <w:sz w:val="22"/>
          <w:szCs w:val="22"/>
          <w:u w:color="000000"/>
        </w:rPr>
        <w:t xml:space="preserve">Comitato di gestione </w:t>
      </w:r>
      <w:proofErr w:type="spellStart"/>
      <w:r w:rsidRPr="006B528B">
        <w:rPr>
          <w:rFonts w:ascii="Calibri" w:eastAsia="Arial Unicode MS" w:hAnsi="Calibri" w:cs="Calibri"/>
          <w:b/>
          <w:bCs/>
          <w:smallCaps/>
          <w:color w:val="000000"/>
          <w:sz w:val="22"/>
          <w:szCs w:val="22"/>
          <w:u w:color="000000"/>
        </w:rPr>
        <w:t>dell’AdSP</w:t>
      </w:r>
      <w:proofErr w:type="spellEnd"/>
      <w:r w:rsidRPr="006B528B">
        <w:rPr>
          <w:rFonts w:ascii="Calibri" w:eastAsia="Arial Unicode MS" w:hAnsi="Calibri" w:cs="Calibri"/>
          <w:b/>
          <w:bCs/>
          <w:smallCaps/>
          <w:color w:val="000000"/>
          <w:sz w:val="22"/>
          <w:szCs w:val="22"/>
          <w:u w:color="000000"/>
        </w:rPr>
        <w:t xml:space="preserve"> del Mare di Sardegna</w:t>
      </w:r>
      <w:r w:rsidRPr="006B528B">
        <w:rPr>
          <w:rFonts w:ascii="Calibri" w:eastAsia="Arial Unicode MS" w:hAnsi="Calibri" w:cs="Calibri"/>
          <w:smallCaps/>
          <w:color w:val="000000"/>
          <w:sz w:val="22"/>
          <w:szCs w:val="22"/>
          <w:u w:color="000000"/>
        </w:rPr>
        <w:t xml:space="preserve"> </w:t>
      </w:r>
      <w:r w:rsidRPr="006B528B">
        <w:rPr>
          <w:rFonts w:ascii="Calibri" w:eastAsia="Arial Unicode MS" w:hAnsi="Calibri" w:cs="Calibri"/>
          <w:color w:val="000000"/>
          <w:sz w:val="22"/>
          <w:szCs w:val="22"/>
          <w:u w:color="000000"/>
        </w:rPr>
        <w:t>per trattare gli argomenti compresi nel seguente Ordine del Giorno:</w:t>
      </w:r>
    </w:p>
    <w:p w14:paraId="7321FDCD" w14:textId="77777777" w:rsidR="00566683" w:rsidRPr="00566683" w:rsidRDefault="00566683" w:rsidP="00566683">
      <w:pPr>
        <w:numPr>
          <w:ilvl w:val="0"/>
          <w:numId w:val="14"/>
        </w:numPr>
        <w:autoSpaceDE w:val="0"/>
        <w:autoSpaceDN w:val="0"/>
        <w:adjustRightInd w:val="0"/>
        <w:spacing w:line="276" w:lineRule="auto"/>
        <w:jc w:val="both"/>
        <w:rPr>
          <w:rFonts w:ascii="Calibri" w:eastAsia="Calibri" w:hAnsi="Calibri"/>
          <w:sz w:val="22"/>
          <w:szCs w:val="22"/>
          <w:lang w:eastAsia="en-US"/>
        </w:rPr>
      </w:pPr>
      <w:r w:rsidRPr="00566683">
        <w:rPr>
          <w:rFonts w:ascii="Calibri" w:eastAsia="Calibri" w:hAnsi="Calibri" w:cs="Arial"/>
          <w:color w:val="000000"/>
          <w:sz w:val="22"/>
          <w:szCs w:val="22"/>
          <w:lang w:eastAsia="en-US"/>
        </w:rPr>
        <w:t>Approvazione verbale seduta del 14.01.2021;</w:t>
      </w:r>
    </w:p>
    <w:p w14:paraId="7A1288B8" w14:textId="77777777" w:rsidR="00566683" w:rsidRPr="00566683" w:rsidRDefault="00566683" w:rsidP="00566683">
      <w:pPr>
        <w:numPr>
          <w:ilvl w:val="0"/>
          <w:numId w:val="14"/>
        </w:numPr>
        <w:autoSpaceDE w:val="0"/>
        <w:autoSpaceDN w:val="0"/>
        <w:adjustRightInd w:val="0"/>
        <w:jc w:val="both"/>
        <w:rPr>
          <w:rFonts w:ascii="Calibri" w:eastAsia="Calibri" w:hAnsi="Calibri"/>
          <w:sz w:val="22"/>
          <w:szCs w:val="22"/>
          <w:lang w:eastAsia="en-US"/>
        </w:rPr>
      </w:pPr>
      <w:bookmarkStart w:id="0" w:name="_Hlk64893289"/>
      <w:r w:rsidRPr="00566683">
        <w:rPr>
          <w:rFonts w:ascii="Calibri" w:eastAsia="Calibri" w:hAnsi="Calibri"/>
          <w:sz w:val="22"/>
          <w:szCs w:val="22"/>
          <w:lang w:eastAsia="en-US"/>
        </w:rPr>
        <w:t>Assestamento bilancio di previsione 2020;</w:t>
      </w:r>
    </w:p>
    <w:bookmarkEnd w:id="0"/>
    <w:p w14:paraId="341406BC" w14:textId="77777777" w:rsidR="00566683" w:rsidRPr="00566683" w:rsidRDefault="00566683" w:rsidP="00566683">
      <w:pPr>
        <w:numPr>
          <w:ilvl w:val="0"/>
          <w:numId w:val="14"/>
        </w:numPr>
        <w:spacing w:after="200" w:line="276" w:lineRule="auto"/>
        <w:contextualSpacing/>
        <w:jc w:val="both"/>
        <w:rPr>
          <w:rFonts w:ascii="Calibri" w:eastAsia="Calibri" w:hAnsi="Calibri"/>
          <w:sz w:val="22"/>
          <w:szCs w:val="22"/>
          <w:lang w:eastAsia="en-US"/>
        </w:rPr>
      </w:pPr>
      <w:r w:rsidRPr="00566683">
        <w:rPr>
          <w:rFonts w:ascii="Calibri" w:eastAsia="Calibri" w:hAnsi="Calibri"/>
          <w:sz w:val="22"/>
          <w:szCs w:val="22"/>
          <w:lang w:eastAsia="en-US"/>
        </w:rPr>
        <w:t>Aggiornamento Programma biennale degli acquisti di forniture e servizi 2020-2021;</w:t>
      </w:r>
    </w:p>
    <w:p w14:paraId="7F5338EE" w14:textId="77777777" w:rsidR="00566683" w:rsidRPr="00566683" w:rsidRDefault="00566683" w:rsidP="00566683">
      <w:pPr>
        <w:numPr>
          <w:ilvl w:val="0"/>
          <w:numId w:val="14"/>
        </w:numPr>
        <w:spacing w:after="200" w:line="276" w:lineRule="auto"/>
        <w:contextualSpacing/>
        <w:jc w:val="both"/>
        <w:rPr>
          <w:rFonts w:ascii="Calibri" w:eastAsia="Calibri" w:hAnsi="Calibri"/>
          <w:sz w:val="22"/>
          <w:szCs w:val="22"/>
          <w:lang w:eastAsia="en-US"/>
        </w:rPr>
      </w:pPr>
      <w:r w:rsidRPr="00566683">
        <w:rPr>
          <w:rFonts w:ascii="Calibri" w:eastAsia="Calibri" w:hAnsi="Calibri"/>
          <w:sz w:val="22"/>
          <w:szCs w:val="22"/>
          <w:lang w:eastAsia="en-US"/>
        </w:rPr>
        <w:t>Aggiornamento Programma biennale degli acquisti di forniture e servizi 2021-2022;</w:t>
      </w:r>
    </w:p>
    <w:p w14:paraId="36BBEC1C" w14:textId="77777777" w:rsidR="00566683" w:rsidRPr="00566683" w:rsidRDefault="00566683" w:rsidP="00566683">
      <w:pPr>
        <w:numPr>
          <w:ilvl w:val="0"/>
          <w:numId w:val="14"/>
        </w:numPr>
        <w:spacing w:after="200" w:line="276" w:lineRule="auto"/>
        <w:contextualSpacing/>
        <w:jc w:val="both"/>
        <w:rPr>
          <w:rFonts w:ascii="Calibri" w:eastAsia="Calibri" w:hAnsi="Calibri"/>
          <w:sz w:val="22"/>
          <w:szCs w:val="22"/>
          <w:lang w:eastAsia="en-US"/>
        </w:rPr>
      </w:pPr>
      <w:r w:rsidRPr="00566683">
        <w:rPr>
          <w:rFonts w:ascii="Calibri" w:eastAsia="Calibri" w:hAnsi="Calibri"/>
          <w:sz w:val="22"/>
          <w:szCs w:val="22"/>
          <w:lang w:eastAsia="en-US"/>
        </w:rPr>
        <w:t>Istituzione nuova Direzione Security;</w:t>
      </w:r>
    </w:p>
    <w:p w14:paraId="625DCC81" w14:textId="77777777" w:rsidR="00566683" w:rsidRPr="00566683" w:rsidRDefault="00566683" w:rsidP="00566683">
      <w:pPr>
        <w:numPr>
          <w:ilvl w:val="0"/>
          <w:numId w:val="14"/>
        </w:numPr>
        <w:spacing w:after="200" w:line="276" w:lineRule="auto"/>
        <w:contextualSpacing/>
        <w:jc w:val="both"/>
        <w:rPr>
          <w:rFonts w:ascii="Calibri" w:eastAsia="Calibri" w:hAnsi="Calibri" w:cs="Arial"/>
          <w:sz w:val="22"/>
          <w:szCs w:val="22"/>
          <w:lang w:eastAsia="en-US"/>
        </w:rPr>
      </w:pPr>
      <w:bookmarkStart w:id="1" w:name="_Hlk532466379"/>
      <w:bookmarkStart w:id="2" w:name="_Hlk525549849"/>
      <w:r w:rsidRPr="00566683">
        <w:rPr>
          <w:rFonts w:ascii="Calibri" w:eastAsia="Calibri" w:hAnsi="Calibri" w:cs="Arial"/>
          <w:sz w:val="22"/>
          <w:szCs w:val="22"/>
          <w:lang w:eastAsia="en-US"/>
        </w:rPr>
        <w:t>Esame di una istanza finalizzata al rilascio di una autorizzazione allo svolgimento di operazioni portuali ex art. 16 L. 84/94 presso il porto di Olbia;</w:t>
      </w:r>
    </w:p>
    <w:p w14:paraId="437B6501" w14:textId="77777777" w:rsidR="00566683" w:rsidRPr="00566683" w:rsidRDefault="00566683" w:rsidP="00566683">
      <w:pPr>
        <w:numPr>
          <w:ilvl w:val="0"/>
          <w:numId w:val="14"/>
        </w:numPr>
        <w:spacing w:after="200" w:line="276" w:lineRule="auto"/>
        <w:contextualSpacing/>
        <w:jc w:val="both"/>
        <w:rPr>
          <w:rFonts w:ascii="Calibri" w:eastAsia="Calibri" w:hAnsi="Calibri" w:cs="Arial"/>
          <w:sz w:val="22"/>
          <w:szCs w:val="22"/>
          <w:lang w:eastAsia="en-US"/>
        </w:rPr>
      </w:pPr>
      <w:bookmarkStart w:id="3" w:name="_Hlk64893382"/>
      <w:r w:rsidRPr="00566683">
        <w:rPr>
          <w:rFonts w:ascii="Calibri" w:eastAsia="Calibri" w:hAnsi="Calibri" w:cs="Arial"/>
          <w:sz w:val="22"/>
          <w:szCs w:val="22"/>
          <w:lang w:eastAsia="en-US"/>
        </w:rPr>
        <w:t xml:space="preserve">Determinazioni in merito alla concessione demaniale marittima della banchina transhipment del Porto Canale di Cagliari; </w:t>
      </w:r>
    </w:p>
    <w:bookmarkEnd w:id="3"/>
    <w:p w14:paraId="6FDE9FAB" w14:textId="77777777" w:rsidR="00566683" w:rsidRPr="00566683" w:rsidRDefault="00566683" w:rsidP="00566683">
      <w:pPr>
        <w:numPr>
          <w:ilvl w:val="0"/>
          <w:numId w:val="14"/>
        </w:numPr>
        <w:contextualSpacing/>
        <w:jc w:val="both"/>
        <w:rPr>
          <w:rFonts w:ascii="Calibri" w:eastAsia="Calibri" w:hAnsi="Calibri" w:cs="Arial"/>
          <w:sz w:val="22"/>
          <w:szCs w:val="22"/>
          <w:lang w:eastAsia="en-US"/>
        </w:rPr>
      </w:pPr>
      <w:r w:rsidRPr="00566683">
        <w:rPr>
          <w:rFonts w:ascii="Calibri" w:eastAsia="Calibri" w:hAnsi="Calibri"/>
          <w:sz w:val="22"/>
          <w:szCs w:val="22"/>
          <w:lang w:eastAsia="en-US"/>
        </w:rPr>
        <w:t>Varie ed eventuali.</w:t>
      </w:r>
      <w:bookmarkEnd w:id="1"/>
      <w:bookmarkEnd w:id="2"/>
      <w:r w:rsidRPr="00566683">
        <w:rPr>
          <w:rFonts w:ascii="Calibri" w:eastAsia="Calibri" w:hAnsi="Calibri" w:cs="Arial"/>
          <w:sz w:val="22"/>
          <w:szCs w:val="22"/>
          <w:lang w:eastAsia="en-US"/>
        </w:rPr>
        <w:t xml:space="preserve">        </w:t>
      </w:r>
    </w:p>
    <w:p w14:paraId="28BB02B2" w14:textId="77777777" w:rsidR="00B312E1" w:rsidRPr="0084704C" w:rsidRDefault="00B312E1" w:rsidP="00B312E1">
      <w:pPr>
        <w:ind w:left="720"/>
        <w:contextualSpacing/>
        <w:jc w:val="both"/>
        <w:rPr>
          <w:rFonts w:ascii="Calibri" w:eastAsia="Calibri" w:hAnsi="Calibri" w:cs="Arial"/>
          <w:sz w:val="22"/>
          <w:szCs w:val="22"/>
          <w:lang w:eastAsia="en-US"/>
        </w:rPr>
      </w:pPr>
    </w:p>
    <w:p w14:paraId="29632874" w14:textId="3D09AD54" w:rsidR="00261396" w:rsidRDefault="00261396" w:rsidP="006B528B">
      <w:pPr>
        <w:widowControl w:val="0"/>
        <w:jc w:val="both"/>
        <w:rPr>
          <w:rFonts w:ascii="Calibri" w:eastAsia="Arial Unicode MS" w:hAnsi="Calibri" w:cs="Calibri"/>
          <w:color w:val="000000"/>
          <w:sz w:val="22"/>
          <w:szCs w:val="22"/>
          <w:u w:color="000000"/>
        </w:rPr>
      </w:pPr>
      <w:r w:rsidRPr="006B528B">
        <w:rPr>
          <w:rFonts w:ascii="Calibri" w:eastAsia="Arial Unicode MS" w:hAnsi="Calibri" w:cs="Calibri"/>
          <w:color w:val="000000"/>
          <w:sz w:val="22"/>
          <w:szCs w:val="22"/>
          <w:u w:color="000000"/>
        </w:rPr>
        <w:t>Alla riunione sono presenti:</w:t>
      </w:r>
    </w:p>
    <w:tbl>
      <w:tblPr>
        <w:tblW w:w="9639"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4A0" w:firstRow="1" w:lastRow="0" w:firstColumn="1" w:lastColumn="0" w:noHBand="0" w:noVBand="1"/>
      </w:tblPr>
      <w:tblGrid>
        <w:gridCol w:w="3957"/>
        <w:gridCol w:w="11"/>
        <w:gridCol w:w="2978"/>
        <w:gridCol w:w="1414"/>
        <w:gridCol w:w="1279"/>
      </w:tblGrid>
      <w:tr w:rsidR="00DD58B6" w:rsidRPr="00DD58B6" w14:paraId="7653D54F" w14:textId="77777777" w:rsidTr="00F02E96">
        <w:trPr>
          <w:trHeight w:val="290"/>
        </w:trPr>
        <w:tc>
          <w:tcPr>
            <w:tcW w:w="6946" w:type="dxa"/>
            <w:gridSpan w:val="3"/>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6437C18C" w14:textId="77777777" w:rsidR="00DD58B6" w:rsidRPr="00F02E96" w:rsidRDefault="00DD58B6" w:rsidP="00DD58B6">
            <w:pPr>
              <w:jc w:val="center"/>
              <w:rPr>
                <w:rFonts w:ascii="Calibri" w:eastAsia="Arial Unicode MS" w:hAnsi="Calibri" w:cs="Arial Unicode MS"/>
                <w:color w:val="000000"/>
                <w:u w:color="000000"/>
              </w:rPr>
            </w:pPr>
            <w:r w:rsidRPr="00F02E96">
              <w:rPr>
                <w:rFonts w:ascii="Calibri" w:eastAsia="Arial Unicode MS" w:hAnsi="Calibri" w:cs="Calibri"/>
                <w:b/>
                <w:bCs/>
                <w:i/>
                <w:iCs/>
                <w:color w:val="000000"/>
                <w:u w:color="000000"/>
              </w:rPr>
              <w:t>Componenti del Comitato di gestione</w:t>
            </w:r>
          </w:p>
        </w:tc>
        <w:tc>
          <w:tcPr>
            <w:tcW w:w="1414" w:type="dxa"/>
            <w:tcBorders>
              <w:top w:val="single" w:sz="4" w:space="0" w:color="000000"/>
              <w:left w:val="single" w:sz="4" w:space="0" w:color="auto"/>
              <w:bottom w:val="single" w:sz="4" w:space="0" w:color="000000"/>
              <w:right w:val="single" w:sz="4" w:space="0" w:color="000000"/>
            </w:tcBorders>
            <w:shd w:val="clear" w:color="auto" w:fill="auto"/>
            <w:tcMar>
              <w:top w:w="80" w:type="dxa"/>
              <w:left w:w="80" w:type="dxa"/>
              <w:bottom w:w="80" w:type="dxa"/>
              <w:right w:w="80" w:type="dxa"/>
            </w:tcMar>
          </w:tcPr>
          <w:p w14:paraId="4A08FB5D" w14:textId="77777777" w:rsidR="00DD58B6" w:rsidRPr="00F02E96" w:rsidRDefault="00DD58B6" w:rsidP="00DD58B6">
            <w:pPr>
              <w:keepNext/>
              <w:jc w:val="center"/>
              <w:outlineLvl w:val="6"/>
              <w:rPr>
                <w:rFonts w:ascii="Calibri" w:eastAsia="Arial Unicode MS" w:hAnsi="Calibri" w:cs="Arial Unicode MS"/>
                <w:b/>
                <w:bCs/>
                <w:color w:val="000000"/>
                <w:u w:color="000000"/>
              </w:rPr>
            </w:pPr>
            <w:r w:rsidRPr="00F02E96">
              <w:rPr>
                <w:rFonts w:ascii="Calibri" w:eastAsia="Arial Unicode MS" w:hAnsi="Calibri" w:cs="Calibri"/>
                <w:b/>
                <w:bCs/>
                <w:color w:val="000000"/>
                <w:u w:color="000000"/>
              </w:rPr>
              <w:t>Presenti</w:t>
            </w:r>
          </w:p>
        </w:tc>
        <w:tc>
          <w:tcPr>
            <w:tcW w:w="12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A00104" w14:textId="77777777" w:rsidR="00DD58B6" w:rsidRPr="00F02E96" w:rsidRDefault="00DD58B6" w:rsidP="00DD58B6">
            <w:pPr>
              <w:keepNext/>
              <w:jc w:val="center"/>
              <w:outlineLvl w:val="6"/>
              <w:rPr>
                <w:rFonts w:ascii="Calibri" w:eastAsia="Arial Unicode MS" w:hAnsi="Calibri" w:cs="Arial Unicode MS"/>
                <w:b/>
                <w:bCs/>
                <w:color w:val="000000"/>
                <w:u w:color="000000"/>
              </w:rPr>
            </w:pPr>
            <w:r w:rsidRPr="00F02E96">
              <w:rPr>
                <w:rFonts w:ascii="Calibri" w:eastAsia="Arial Unicode MS" w:hAnsi="Calibri" w:cs="Calibri"/>
                <w:b/>
                <w:bCs/>
                <w:color w:val="000000"/>
                <w:u w:color="000000"/>
              </w:rPr>
              <w:t>Assenti</w:t>
            </w:r>
          </w:p>
        </w:tc>
      </w:tr>
      <w:tr w:rsidR="00BC61F0" w:rsidRPr="006B528B" w14:paraId="62146355" w14:textId="77777777" w:rsidTr="00F02E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3957" w:type="dxa"/>
            <w:tcBorders>
              <w:top w:val="single" w:sz="4" w:space="0" w:color="auto"/>
              <w:left w:val="single" w:sz="4" w:space="0" w:color="auto"/>
              <w:bottom w:val="single" w:sz="4" w:space="0" w:color="auto"/>
              <w:right w:val="single" w:sz="4" w:space="0" w:color="auto"/>
            </w:tcBorders>
            <w:shd w:val="clear" w:color="auto" w:fill="auto"/>
            <w:hideMark/>
          </w:tcPr>
          <w:p w14:paraId="5C13B00C" w14:textId="77777777" w:rsidR="00BC61F0" w:rsidRPr="00F02E96" w:rsidRDefault="00BC61F0" w:rsidP="006B528B">
            <w:pPr>
              <w:jc w:val="center"/>
              <w:rPr>
                <w:rFonts w:ascii="Calibri" w:hAnsi="Calibri" w:cs="Calibri"/>
                <w:b/>
                <w:snapToGrid w:val="0"/>
                <w:sz w:val="22"/>
                <w:szCs w:val="22"/>
              </w:rPr>
            </w:pPr>
            <w:bookmarkStart w:id="4" w:name="_Hlk526332121"/>
            <w:r w:rsidRPr="00F02E96">
              <w:rPr>
                <w:rFonts w:ascii="Calibri" w:hAnsi="Calibri" w:cs="Calibri"/>
                <w:b/>
                <w:snapToGrid w:val="0"/>
                <w:sz w:val="22"/>
                <w:szCs w:val="22"/>
              </w:rPr>
              <w:t>ENTE</w:t>
            </w:r>
          </w:p>
        </w:tc>
        <w:tc>
          <w:tcPr>
            <w:tcW w:w="2989" w:type="dxa"/>
            <w:gridSpan w:val="2"/>
            <w:tcBorders>
              <w:top w:val="single" w:sz="4" w:space="0" w:color="auto"/>
              <w:left w:val="single" w:sz="4" w:space="0" w:color="auto"/>
              <w:bottom w:val="single" w:sz="4" w:space="0" w:color="auto"/>
              <w:right w:val="single" w:sz="4" w:space="0" w:color="auto"/>
            </w:tcBorders>
            <w:shd w:val="clear" w:color="auto" w:fill="auto"/>
            <w:hideMark/>
          </w:tcPr>
          <w:p w14:paraId="7A55A841" w14:textId="77777777" w:rsidR="00BC61F0" w:rsidRPr="00F02E96" w:rsidRDefault="00BC61F0" w:rsidP="006B528B">
            <w:pPr>
              <w:jc w:val="center"/>
              <w:rPr>
                <w:rFonts w:ascii="Calibri" w:hAnsi="Calibri" w:cs="Calibri"/>
                <w:b/>
                <w:snapToGrid w:val="0"/>
                <w:sz w:val="22"/>
                <w:szCs w:val="22"/>
              </w:rPr>
            </w:pPr>
            <w:r w:rsidRPr="00F02E96">
              <w:rPr>
                <w:rFonts w:ascii="Calibri" w:hAnsi="Calibri" w:cs="Calibri"/>
                <w:b/>
                <w:snapToGrid w:val="0"/>
                <w:sz w:val="22"/>
                <w:szCs w:val="22"/>
              </w:rPr>
              <w:t>RAPPRESENTANTE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4324B508" w14:textId="31459686" w:rsidR="00BC61F0" w:rsidRPr="00F02E96" w:rsidRDefault="00BC61F0" w:rsidP="006B528B">
            <w:pPr>
              <w:jc w:val="center"/>
              <w:rPr>
                <w:rFonts w:ascii="Calibri" w:hAnsi="Calibri" w:cs="Calibri"/>
                <w:b/>
                <w:snapToGrid w:val="0"/>
                <w:sz w:val="22"/>
                <w:szCs w:val="22"/>
              </w:rPr>
            </w:pP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7241D1A4" w14:textId="5D7A20B5" w:rsidR="00BC61F0" w:rsidRPr="00F02E96" w:rsidRDefault="00BC61F0" w:rsidP="006B528B">
            <w:pPr>
              <w:jc w:val="center"/>
              <w:outlineLvl w:val="5"/>
              <w:rPr>
                <w:rFonts w:ascii="Calibri" w:hAnsi="Calibri" w:cs="Calibri"/>
                <w:b/>
                <w:bCs/>
                <w:sz w:val="22"/>
                <w:szCs w:val="22"/>
              </w:rPr>
            </w:pPr>
          </w:p>
        </w:tc>
      </w:tr>
      <w:tr w:rsidR="00BC61F0" w:rsidRPr="006B528B" w14:paraId="711F06AA" w14:textId="77777777" w:rsidTr="00DD58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3957" w:type="dxa"/>
            <w:tcBorders>
              <w:top w:val="single" w:sz="4" w:space="0" w:color="auto"/>
              <w:left w:val="single" w:sz="4" w:space="0" w:color="auto"/>
              <w:bottom w:val="single" w:sz="4" w:space="0" w:color="auto"/>
              <w:right w:val="single" w:sz="4" w:space="0" w:color="auto"/>
            </w:tcBorders>
            <w:shd w:val="clear" w:color="auto" w:fill="auto"/>
            <w:hideMark/>
          </w:tcPr>
          <w:p w14:paraId="43339D4E" w14:textId="77777777" w:rsidR="00BC61F0" w:rsidRPr="00F02E96" w:rsidRDefault="00BC61F0" w:rsidP="006B528B">
            <w:pPr>
              <w:rPr>
                <w:rFonts w:ascii="Calibri" w:hAnsi="Calibri" w:cs="Calibri"/>
                <w:snapToGrid w:val="0"/>
                <w:sz w:val="22"/>
                <w:szCs w:val="22"/>
              </w:rPr>
            </w:pPr>
            <w:r w:rsidRPr="00F02E96">
              <w:rPr>
                <w:rFonts w:ascii="Calibri" w:hAnsi="Calibri" w:cs="Calibri"/>
                <w:snapToGrid w:val="0"/>
                <w:sz w:val="22"/>
                <w:szCs w:val="22"/>
              </w:rPr>
              <w:t>Presidente AdSP del Mare di Sardegna</w:t>
            </w:r>
          </w:p>
        </w:tc>
        <w:tc>
          <w:tcPr>
            <w:tcW w:w="2989" w:type="dxa"/>
            <w:gridSpan w:val="2"/>
            <w:tcBorders>
              <w:top w:val="single" w:sz="4" w:space="0" w:color="auto"/>
              <w:left w:val="single" w:sz="4" w:space="0" w:color="auto"/>
              <w:bottom w:val="single" w:sz="4" w:space="0" w:color="auto"/>
              <w:right w:val="single" w:sz="4" w:space="0" w:color="auto"/>
            </w:tcBorders>
            <w:shd w:val="clear" w:color="auto" w:fill="auto"/>
            <w:hideMark/>
          </w:tcPr>
          <w:p w14:paraId="2E26829E" w14:textId="77777777" w:rsidR="00BC61F0" w:rsidRPr="00F02E96" w:rsidRDefault="00BC61F0" w:rsidP="006B528B">
            <w:pPr>
              <w:rPr>
                <w:rFonts w:ascii="Calibri" w:hAnsi="Calibri" w:cs="Calibri"/>
                <w:snapToGrid w:val="0"/>
                <w:sz w:val="22"/>
                <w:szCs w:val="22"/>
              </w:rPr>
            </w:pPr>
            <w:r w:rsidRPr="00F02E96">
              <w:rPr>
                <w:rFonts w:ascii="Calibri" w:hAnsi="Calibri" w:cs="Calibri"/>
                <w:snapToGrid w:val="0"/>
                <w:sz w:val="22"/>
                <w:szCs w:val="22"/>
              </w:rPr>
              <w:t>Prof. Avv. Massimo Deiana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66DB39A" w14:textId="77777777" w:rsidR="00BC61F0" w:rsidRPr="00F02E96" w:rsidRDefault="008E51FB" w:rsidP="006B528B">
            <w:pPr>
              <w:jc w:val="center"/>
              <w:rPr>
                <w:rFonts w:ascii="Calibri" w:hAnsi="Calibri" w:cs="Calibri"/>
                <w:b/>
                <w:snapToGrid w:val="0"/>
                <w:sz w:val="22"/>
                <w:szCs w:val="22"/>
              </w:rPr>
            </w:pPr>
            <w:r w:rsidRPr="00F02E96">
              <w:rPr>
                <w:rFonts w:ascii="Calibri" w:hAnsi="Calibri" w:cs="Calibri"/>
                <w:b/>
                <w:snapToGrid w:val="0"/>
                <w:sz w:val="22"/>
                <w:szCs w:val="22"/>
              </w:rPr>
              <w:t>X</w:t>
            </w: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098FEA5F" w14:textId="77777777" w:rsidR="00BC61F0" w:rsidRPr="00F02E96" w:rsidRDefault="00BC61F0" w:rsidP="006B528B">
            <w:pPr>
              <w:outlineLvl w:val="5"/>
              <w:rPr>
                <w:rFonts w:ascii="Calibri" w:hAnsi="Calibri" w:cs="Calibri"/>
                <w:b/>
                <w:bCs/>
                <w:sz w:val="22"/>
                <w:szCs w:val="22"/>
              </w:rPr>
            </w:pPr>
          </w:p>
        </w:tc>
      </w:tr>
      <w:tr w:rsidR="00BC61F0" w:rsidRPr="006B528B" w14:paraId="1C868AD0" w14:textId="77777777" w:rsidTr="00F02E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3957" w:type="dxa"/>
            <w:tcBorders>
              <w:top w:val="single" w:sz="4" w:space="0" w:color="auto"/>
              <w:left w:val="single" w:sz="4" w:space="0" w:color="auto"/>
              <w:bottom w:val="single" w:sz="4" w:space="0" w:color="auto"/>
              <w:right w:val="single" w:sz="4" w:space="0" w:color="auto"/>
            </w:tcBorders>
            <w:shd w:val="clear" w:color="auto" w:fill="auto"/>
            <w:hideMark/>
          </w:tcPr>
          <w:p w14:paraId="4E4FA4E3" w14:textId="77777777" w:rsidR="00BC61F0" w:rsidRPr="00F02E96" w:rsidRDefault="00BC61F0" w:rsidP="006B528B">
            <w:pPr>
              <w:rPr>
                <w:rFonts w:ascii="Calibri" w:hAnsi="Calibri" w:cs="Calibri"/>
                <w:snapToGrid w:val="0"/>
                <w:sz w:val="22"/>
                <w:szCs w:val="22"/>
              </w:rPr>
            </w:pPr>
            <w:r w:rsidRPr="00F02E96">
              <w:rPr>
                <w:rFonts w:ascii="Calibri" w:eastAsia="Calibri" w:hAnsi="Calibri" w:cs="Calibri"/>
                <w:sz w:val="22"/>
                <w:szCs w:val="22"/>
                <w:lang w:eastAsia="en-US"/>
              </w:rPr>
              <w:t>Rappresentante dell’Autorità Marittima</w:t>
            </w:r>
          </w:p>
        </w:tc>
        <w:tc>
          <w:tcPr>
            <w:tcW w:w="2989" w:type="dxa"/>
            <w:gridSpan w:val="2"/>
            <w:tcBorders>
              <w:top w:val="single" w:sz="4" w:space="0" w:color="auto"/>
              <w:left w:val="single" w:sz="4" w:space="0" w:color="auto"/>
              <w:bottom w:val="single" w:sz="4" w:space="0" w:color="auto"/>
              <w:right w:val="single" w:sz="4" w:space="0" w:color="auto"/>
            </w:tcBorders>
            <w:shd w:val="clear" w:color="auto" w:fill="auto"/>
          </w:tcPr>
          <w:p w14:paraId="60757F7D" w14:textId="062F4E55" w:rsidR="00BC61F0" w:rsidRPr="00F02E96" w:rsidRDefault="00DD58B6" w:rsidP="006B528B">
            <w:pPr>
              <w:rPr>
                <w:rFonts w:ascii="Calibri" w:hAnsi="Calibri" w:cs="Calibri"/>
                <w:snapToGrid w:val="0"/>
                <w:sz w:val="22"/>
                <w:szCs w:val="22"/>
              </w:rPr>
            </w:pPr>
            <w:r w:rsidRPr="00F02E96">
              <w:rPr>
                <w:rFonts w:ascii="Calibri" w:hAnsi="Calibri" w:cs="Calibri"/>
                <w:snapToGrid w:val="0"/>
                <w:sz w:val="22"/>
                <w:szCs w:val="22"/>
              </w:rPr>
              <w:t xml:space="preserve">C. </w:t>
            </w:r>
            <w:r w:rsidR="009477C5" w:rsidRPr="00F02E96">
              <w:rPr>
                <w:rFonts w:ascii="Calibri" w:hAnsi="Calibri" w:cs="Calibri"/>
                <w:snapToGrid w:val="0"/>
                <w:sz w:val="22"/>
                <w:szCs w:val="22"/>
              </w:rPr>
              <w:t>V</w:t>
            </w:r>
            <w:r w:rsidRPr="00F02E96">
              <w:rPr>
                <w:rFonts w:ascii="Calibri" w:hAnsi="Calibri" w:cs="Calibri"/>
                <w:snapToGrid w:val="0"/>
                <w:sz w:val="22"/>
                <w:szCs w:val="22"/>
              </w:rPr>
              <w:t xml:space="preserve">. (CP) </w:t>
            </w:r>
            <w:r w:rsidR="00515ACF">
              <w:rPr>
                <w:rFonts w:ascii="Calibri" w:hAnsi="Calibri" w:cs="Calibri"/>
                <w:snapToGrid w:val="0"/>
                <w:sz w:val="22"/>
                <w:szCs w:val="22"/>
              </w:rPr>
              <w:t>Mario Valente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6A8D540" w14:textId="559B7966" w:rsidR="00BC61F0" w:rsidRPr="00F02E96" w:rsidRDefault="00CD61EC" w:rsidP="006B528B">
            <w:pPr>
              <w:jc w:val="center"/>
              <w:rPr>
                <w:rFonts w:ascii="Calibri" w:hAnsi="Calibri" w:cs="Calibri"/>
                <w:b/>
                <w:snapToGrid w:val="0"/>
                <w:sz w:val="22"/>
                <w:szCs w:val="22"/>
              </w:rPr>
            </w:pPr>
            <w:r w:rsidRPr="00F02E96">
              <w:rPr>
                <w:rFonts w:ascii="Calibri" w:hAnsi="Calibri" w:cs="Calibri"/>
                <w:b/>
                <w:snapToGrid w:val="0"/>
                <w:sz w:val="22"/>
                <w:szCs w:val="22"/>
              </w:rPr>
              <w:t>X</w:t>
            </w: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6609AEDF" w14:textId="77777777" w:rsidR="00BC61F0" w:rsidRPr="00F02E96" w:rsidRDefault="00BC61F0" w:rsidP="006B528B">
            <w:pPr>
              <w:jc w:val="center"/>
              <w:rPr>
                <w:rFonts w:ascii="Calibri" w:hAnsi="Calibri" w:cs="Calibri"/>
                <w:b/>
                <w:snapToGrid w:val="0"/>
                <w:sz w:val="22"/>
                <w:szCs w:val="22"/>
              </w:rPr>
            </w:pPr>
          </w:p>
        </w:tc>
      </w:tr>
      <w:tr w:rsidR="00BC61F0" w:rsidRPr="006B528B" w14:paraId="194B0791" w14:textId="77777777" w:rsidTr="00F02E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3957" w:type="dxa"/>
            <w:tcBorders>
              <w:top w:val="single" w:sz="4" w:space="0" w:color="auto"/>
              <w:left w:val="single" w:sz="4" w:space="0" w:color="auto"/>
              <w:bottom w:val="single" w:sz="4" w:space="0" w:color="auto"/>
              <w:right w:val="single" w:sz="4" w:space="0" w:color="auto"/>
            </w:tcBorders>
            <w:shd w:val="clear" w:color="auto" w:fill="auto"/>
          </w:tcPr>
          <w:p w14:paraId="70881351" w14:textId="77777777" w:rsidR="00BC61F0" w:rsidRPr="00F02E96" w:rsidRDefault="00BC61F0" w:rsidP="006B528B">
            <w:pPr>
              <w:rPr>
                <w:rFonts w:ascii="Calibri" w:eastAsia="Calibri" w:hAnsi="Calibri" w:cs="Calibri"/>
                <w:sz w:val="22"/>
                <w:szCs w:val="22"/>
                <w:lang w:eastAsia="en-US"/>
              </w:rPr>
            </w:pPr>
            <w:r w:rsidRPr="00F02E96">
              <w:rPr>
                <w:rFonts w:ascii="Calibri" w:eastAsia="Calibri" w:hAnsi="Calibri" w:cs="Calibri"/>
                <w:sz w:val="22"/>
                <w:szCs w:val="22"/>
                <w:lang w:eastAsia="en-US"/>
              </w:rPr>
              <w:t>Rappresentanti dell'autorità marittima</w:t>
            </w:r>
          </w:p>
          <w:p w14:paraId="2F5A0EC0" w14:textId="77777777" w:rsidR="00BC61F0" w:rsidRPr="00F02E96" w:rsidRDefault="00BC61F0" w:rsidP="006B528B">
            <w:pPr>
              <w:rPr>
                <w:rFonts w:ascii="Calibri" w:eastAsia="Calibri" w:hAnsi="Calibri" w:cs="Calibri"/>
                <w:sz w:val="22"/>
                <w:szCs w:val="22"/>
                <w:lang w:eastAsia="en-US"/>
              </w:rPr>
            </w:pPr>
            <w:r w:rsidRPr="00F02E96">
              <w:rPr>
                <w:rFonts w:ascii="Calibri" w:eastAsia="Calibri" w:hAnsi="Calibri" w:cs="Calibri"/>
                <w:sz w:val="22"/>
                <w:szCs w:val="22"/>
                <w:lang w:eastAsia="en-US"/>
              </w:rPr>
              <w:t>competente in ordine ai temi trattati in relazione ai porti compresi nell'Autorità di sistema portuale</w:t>
            </w:r>
          </w:p>
        </w:tc>
        <w:tc>
          <w:tcPr>
            <w:tcW w:w="2989" w:type="dxa"/>
            <w:gridSpan w:val="2"/>
            <w:tcBorders>
              <w:top w:val="single" w:sz="4" w:space="0" w:color="auto"/>
              <w:left w:val="single" w:sz="4" w:space="0" w:color="auto"/>
              <w:bottom w:val="single" w:sz="4" w:space="0" w:color="auto"/>
              <w:right w:val="single" w:sz="4" w:space="0" w:color="auto"/>
            </w:tcBorders>
            <w:shd w:val="clear" w:color="auto" w:fill="auto"/>
          </w:tcPr>
          <w:p w14:paraId="2CF4AD33" w14:textId="2B266829" w:rsidR="00BC61F0" w:rsidRPr="00F02E96" w:rsidRDefault="00BC61F0" w:rsidP="006B528B">
            <w:pPr>
              <w:rPr>
                <w:rFonts w:ascii="Calibri" w:eastAsia="Arial Unicode MS" w:hAnsi="Calibri" w:cs="Calibri"/>
                <w:bCs/>
                <w:sz w:val="22"/>
                <w:szCs w:val="22"/>
                <w:u w:color="000000"/>
              </w:rPr>
            </w:pPr>
            <w:r w:rsidRPr="00F02E96">
              <w:rPr>
                <w:rFonts w:ascii="Calibri" w:eastAsia="Arial Unicode MS" w:hAnsi="Calibri" w:cs="Calibri"/>
                <w:bCs/>
                <w:sz w:val="22"/>
                <w:szCs w:val="22"/>
                <w:u w:color="000000"/>
              </w:rPr>
              <w:t>C.</w:t>
            </w:r>
            <w:r w:rsidR="00AC590D" w:rsidRPr="00F02E96">
              <w:rPr>
                <w:rFonts w:ascii="Calibri" w:eastAsia="Arial Unicode MS" w:hAnsi="Calibri" w:cs="Calibri"/>
                <w:bCs/>
                <w:sz w:val="22"/>
                <w:szCs w:val="22"/>
                <w:u w:color="000000"/>
              </w:rPr>
              <w:t>V.</w:t>
            </w:r>
            <w:r w:rsidRPr="00F02E96">
              <w:rPr>
                <w:rFonts w:ascii="Calibri" w:eastAsia="Arial Unicode MS" w:hAnsi="Calibri" w:cs="Calibri"/>
                <w:bCs/>
                <w:sz w:val="22"/>
                <w:szCs w:val="22"/>
                <w:u w:color="000000"/>
              </w:rPr>
              <w:t xml:space="preserve"> (CP)</w:t>
            </w:r>
            <w:r w:rsidR="008E51FB" w:rsidRPr="00F02E96">
              <w:rPr>
                <w:rFonts w:ascii="Calibri" w:eastAsia="Arial Unicode MS" w:hAnsi="Calibri" w:cs="Calibri"/>
                <w:bCs/>
                <w:sz w:val="22"/>
                <w:szCs w:val="22"/>
                <w:u w:color="000000"/>
              </w:rPr>
              <w:t xml:space="preserve"> </w:t>
            </w:r>
            <w:r w:rsidR="00CD61EC" w:rsidRPr="00F02E96">
              <w:rPr>
                <w:rFonts w:ascii="Calibri" w:eastAsia="Arial Unicode MS" w:hAnsi="Calibri" w:cs="Calibri"/>
                <w:bCs/>
                <w:sz w:val="22"/>
                <w:szCs w:val="22"/>
                <w:u w:color="000000"/>
              </w:rPr>
              <w:t>Giovanni Canu</w:t>
            </w:r>
          </w:p>
          <w:p w14:paraId="41A54203" w14:textId="77777777" w:rsidR="00BC61F0" w:rsidRPr="00F02E96" w:rsidRDefault="00BC61F0" w:rsidP="006B528B">
            <w:pPr>
              <w:ind w:left="77"/>
              <w:rPr>
                <w:rFonts w:ascii="Calibri" w:eastAsia="Arial Unicode MS" w:hAnsi="Calibri" w:cs="Calibri"/>
                <w:bCs/>
                <w:sz w:val="22"/>
                <w:szCs w:val="22"/>
                <w:u w:color="000000"/>
              </w:rPr>
            </w:pPr>
            <w:r w:rsidRPr="00F02E96">
              <w:rPr>
                <w:rFonts w:ascii="Calibri" w:eastAsia="Arial Unicode MS" w:hAnsi="Calibri" w:cs="Calibri"/>
                <w:bCs/>
                <w:sz w:val="22"/>
                <w:szCs w:val="22"/>
                <w:u w:color="000000"/>
              </w:rPr>
              <w:t>(Direzione Marittima Olbia)</w:t>
            </w:r>
          </w:p>
          <w:p w14:paraId="35A262B2" w14:textId="77777777" w:rsidR="00EF5C73" w:rsidRPr="00F02E96" w:rsidRDefault="00EF5C73" w:rsidP="00DD58B6">
            <w:pPr>
              <w:ind w:left="77"/>
              <w:rPr>
                <w:rFonts w:ascii="Calibri" w:hAnsi="Calibri" w:cs="Calibri"/>
                <w:snapToGrid w:val="0"/>
                <w:sz w:val="22"/>
                <w:szCs w:val="22"/>
              </w:rPr>
            </w:pP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9A49A4D" w14:textId="488D28AE" w:rsidR="008E51FB" w:rsidRPr="00F02E96" w:rsidRDefault="00CD61EC" w:rsidP="006B528B">
            <w:pPr>
              <w:jc w:val="center"/>
              <w:rPr>
                <w:rFonts w:ascii="Calibri" w:hAnsi="Calibri" w:cs="Calibri"/>
                <w:b/>
                <w:snapToGrid w:val="0"/>
                <w:sz w:val="22"/>
                <w:szCs w:val="22"/>
              </w:rPr>
            </w:pPr>
            <w:r w:rsidRPr="00F02E96">
              <w:rPr>
                <w:rFonts w:ascii="Calibri" w:hAnsi="Calibri" w:cs="Calibri"/>
                <w:b/>
                <w:snapToGrid w:val="0"/>
                <w:sz w:val="22"/>
                <w:szCs w:val="22"/>
              </w:rPr>
              <w:t>X</w:t>
            </w: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5AC02B53" w14:textId="77777777" w:rsidR="00BC61F0" w:rsidRPr="00F02E96" w:rsidRDefault="00BC61F0" w:rsidP="006B528B">
            <w:pPr>
              <w:jc w:val="center"/>
              <w:rPr>
                <w:rFonts w:ascii="Calibri" w:hAnsi="Calibri" w:cs="Calibri"/>
                <w:b/>
                <w:snapToGrid w:val="0"/>
                <w:sz w:val="22"/>
                <w:szCs w:val="22"/>
              </w:rPr>
            </w:pPr>
          </w:p>
        </w:tc>
      </w:tr>
      <w:tr w:rsidR="00BC61F0" w:rsidRPr="006B528B" w14:paraId="76B53BDE" w14:textId="77777777" w:rsidTr="00F02E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3957" w:type="dxa"/>
            <w:tcBorders>
              <w:top w:val="single" w:sz="4" w:space="0" w:color="auto"/>
              <w:left w:val="single" w:sz="4" w:space="0" w:color="auto"/>
              <w:bottom w:val="single" w:sz="4" w:space="0" w:color="auto"/>
              <w:right w:val="single" w:sz="4" w:space="0" w:color="auto"/>
            </w:tcBorders>
            <w:shd w:val="clear" w:color="auto" w:fill="auto"/>
            <w:hideMark/>
          </w:tcPr>
          <w:p w14:paraId="6E6DF52E" w14:textId="77777777" w:rsidR="00BC61F0" w:rsidRPr="00F02E96" w:rsidRDefault="00BC61F0" w:rsidP="006B528B">
            <w:pPr>
              <w:rPr>
                <w:rFonts w:ascii="Calibri" w:hAnsi="Calibri" w:cs="Calibri"/>
                <w:snapToGrid w:val="0"/>
                <w:sz w:val="22"/>
                <w:szCs w:val="22"/>
              </w:rPr>
            </w:pPr>
            <w:r w:rsidRPr="00F02E96">
              <w:rPr>
                <w:rFonts w:ascii="Calibri" w:eastAsia="Calibri" w:hAnsi="Calibri" w:cs="Calibri"/>
                <w:sz w:val="22"/>
                <w:szCs w:val="22"/>
                <w:lang w:eastAsia="en-US"/>
              </w:rPr>
              <w:t>Componente designato dalla Regione Autonoma della Sardegna</w:t>
            </w:r>
          </w:p>
        </w:tc>
        <w:tc>
          <w:tcPr>
            <w:tcW w:w="2989" w:type="dxa"/>
            <w:gridSpan w:val="2"/>
            <w:tcBorders>
              <w:top w:val="single" w:sz="4" w:space="0" w:color="auto"/>
              <w:left w:val="single" w:sz="4" w:space="0" w:color="auto"/>
              <w:bottom w:val="single" w:sz="4" w:space="0" w:color="auto"/>
              <w:right w:val="single" w:sz="4" w:space="0" w:color="auto"/>
            </w:tcBorders>
            <w:shd w:val="clear" w:color="auto" w:fill="auto"/>
            <w:hideMark/>
          </w:tcPr>
          <w:p w14:paraId="0B63C5B3" w14:textId="77777777" w:rsidR="00BC61F0" w:rsidRPr="00F02E96" w:rsidRDefault="00BC61F0" w:rsidP="006B528B">
            <w:pPr>
              <w:jc w:val="both"/>
              <w:rPr>
                <w:rFonts w:ascii="Calibri" w:hAnsi="Calibri" w:cs="Calibri"/>
                <w:snapToGrid w:val="0"/>
                <w:color w:val="FF0000"/>
                <w:sz w:val="22"/>
                <w:szCs w:val="22"/>
              </w:rPr>
            </w:pPr>
            <w:r w:rsidRPr="00F02E96">
              <w:rPr>
                <w:rFonts w:ascii="Calibri" w:hAnsi="Calibri" w:cs="Calibri"/>
                <w:snapToGrid w:val="0"/>
                <w:sz w:val="22"/>
                <w:szCs w:val="22"/>
              </w:rPr>
              <w:t>Designazione non pervenuta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0DA40B5E" w14:textId="77777777" w:rsidR="00BC61F0" w:rsidRPr="00F02E96" w:rsidRDefault="00BC61F0" w:rsidP="006B528B">
            <w:pPr>
              <w:jc w:val="center"/>
              <w:rPr>
                <w:rFonts w:ascii="Calibri" w:hAnsi="Calibri" w:cs="Calibri"/>
                <w:b/>
                <w:snapToGrid w:val="0"/>
                <w:sz w:val="22"/>
                <w:szCs w:val="22"/>
              </w:rPr>
            </w:pP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6954D67C" w14:textId="77777777" w:rsidR="00BC61F0" w:rsidRPr="00F02E96" w:rsidRDefault="00BC61F0" w:rsidP="006B528B">
            <w:pPr>
              <w:jc w:val="center"/>
              <w:rPr>
                <w:rFonts w:ascii="Calibri" w:hAnsi="Calibri" w:cs="Calibri"/>
                <w:b/>
                <w:snapToGrid w:val="0"/>
                <w:sz w:val="22"/>
                <w:szCs w:val="22"/>
              </w:rPr>
            </w:pPr>
          </w:p>
        </w:tc>
      </w:tr>
      <w:tr w:rsidR="00BC61F0" w:rsidRPr="006B528B" w14:paraId="0BD41CDB" w14:textId="77777777" w:rsidTr="00F02E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3957" w:type="dxa"/>
            <w:tcBorders>
              <w:top w:val="single" w:sz="4" w:space="0" w:color="auto"/>
              <w:left w:val="single" w:sz="4" w:space="0" w:color="auto"/>
              <w:bottom w:val="single" w:sz="4" w:space="0" w:color="auto"/>
              <w:right w:val="single" w:sz="4" w:space="0" w:color="auto"/>
            </w:tcBorders>
            <w:shd w:val="clear" w:color="auto" w:fill="auto"/>
            <w:hideMark/>
          </w:tcPr>
          <w:p w14:paraId="21C6B846" w14:textId="77777777" w:rsidR="00BC61F0" w:rsidRPr="00F02E96" w:rsidRDefault="00BC61F0" w:rsidP="006B528B">
            <w:pPr>
              <w:rPr>
                <w:rFonts w:ascii="Calibri" w:hAnsi="Calibri" w:cs="Calibri"/>
                <w:snapToGrid w:val="0"/>
                <w:sz w:val="22"/>
                <w:szCs w:val="22"/>
              </w:rPr>
            </w:pPr>
            <w:r w:rsidRPr="00F02E96">
              <w:rPr>
                <w:rFonts w:ascii="Calibri" w:eastAsia="Calibri" w:hAnsi="Calibri" w:cs="Calibri"/>
                <w:sz w:val="22"/>
                <w:szCs w:val="22"/>
                <w:lang w:eastAsia="en-US"/>
              </w:rPr>
              <w:t>Componente designato dalla Città Metropolitana di Cagliari</w:t>
            </w:r>
          </w:p>
        </w:tc>
        <w:tc>
          <w:tcPr>
            <w:tcW w:w="2989" w:type="dxa"/>
            <w:gridSpan w:val="2"/>
            <w:tcBorders>
              <w:top w:val="single" w:sz="4" w:space="0" w:color="auto"/>
              <w:left w:val="single" w:sz="4" w:space="0" w:color="auto"/>
              <w:bottom w:val="single" w:sz="4" w:space="0" w:color="auto"/>
              <w:right w:val="single" w:sz="4" w:space="0" w:color="auto"/>
            </w:tcBorders>
            <w:shd w:val="clear" w:color="auto" w:fill="auto"/>
            <w:hideMark/>
          </w:tcPr>
          <w:p w14:paraId="5F981C63" w14:textId="77777777" w:rsidR="00BC61F0" w:rsidRPr="00F02E96" w:rsidRDefault="00BC61F0" w:rsidP="006B528B">
            <w:pPr>
              <w:jc w:val="both"/>
              <w:rPr>
                <w:rFonts w:ascii="Calibri" w:hAnsi="Calibri" w:cs="Calibri"/>
                <w:snapToGrid w:val="0"/>
                <w:sz w:val="22"/>
                <w:szCs w:val="22"/>
              </w:rPr>
            </w:pPr>
            <w:r w:rsidRPr="00F02E96">
              <w:rPr>
                <w:rFonts w:ascii="Calibri" w:hAnsi="Calibri" w:cs="Calibri"/>
                <w:snapToGrid w:val="0"/>
                <w:sz w:val="22"/>
                <w:szCs w:val="22"/>
              </w:rPr>
              <w:t xml:space="preserve">Prof. Massimiliano Piras </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6985DC53" w14:textId="6A5E6C5B" w:rsidR="00BC61F0" w:rsidRPr="00F02E96" w:rsidRDefault="00CD61EC" w:rsidP="006B528B">
            <w:pPr>
              <w:jc w:val="center"/>
              <w:rPr>
                <w:rFonts w:ascii="Calibri" w:hAnsi="Calibri" w:cs="Calibri"/>
                <w:b/>
                <w:snapToGrid w:val="0"/>
                <w:sz w:val="22"/>
                <w:szCs w:val="22"/>
              </w:rPr>
            </w:pPr>
            <w:r w:rsidRPr="00F02E96">
              <w:rPr>
                <w:rFonts w:ascii="Calibri" w:hAnsi="Calibri" w:cs="Calibri"/>
                <w:b/>
                <w:snapToGrid w:val="0"/>
                <w:sz w:val="22"/>
                <w:szCs w:val="22"/>
              </w:rPr>
              <w:t>X</w:t>
            </w: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4F625E9A" w14:textId="77777777" w:rsidR="00BC61F0" w:rsidRPr="00F02E96" w:rsidRDefault="00BC61F0" w:rsidP="006B528B">
            <w:pPr>
              <w:jc w:val="center"/>
              <w:rPr>
                <w:rFonts w:ascii="Calibri" w:hAnsi="Calibri" w:cs="Calibri"/>
                <w:b/>
                <w:snapToGrid w:val="0"/>
                <w:sz w:val="22"/>
                <w:szCs w:val="22"/>
              </w:rPr>
            </w:pPr>
          </w:p>
        </w:tc>
      </w:tr>
      <w:tr w:rsidR="00BC61F0" w:rsidRPr="006B528B" w14:paraId="432D8D45" w14:textId="77777777" w:rsidTr="00F02E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3957" w:type="dxa"/>
            <w:tcBorders>
              <w:top w:val="single" w:sz="4" w:space="0" w:color="auto"/>
              <w:left w:val="single" w:sz="4" w:space="0" w:color="auto"/>
              <w:bottom w:val="single" w:sz="4" w:space="0" w:color="000000"/>
              <w:right w:val="single" w:sz="4" w:space="0" w:color="auto"/>
            </w:tcBorders>
            <w:shd w:val="clear" w:color="auto" w:fill="auto"/>
          </w:tcPr>
          <w:p w14:paraId="6363A80B" w14:textId="77777777" w:rsidR="00BC61F0" w:rsidRPr="00F02E96" w:rsidRDefault="00BC61F0" w:rsidP="006B528B">
            <w:pPr>
              <w:rPr>
                <w:rFonts w:ascii="Calibri" w:eastAsia="Calibri" w:hAnsi="Calibri" w:cs="Calibri"/>
                <w:sz w:val="22"/>
                <w:szCs w:val="22"/>
                <w:lang w:eastAsia="en-US"/>
              </w:rPr>
            </w:pPr>
            <w:r w:rsidRPr="00F02E96">
              <w:rPr>
                <w:rFonts w:ascii="Calibri" w:eastAsia="Calibri" w:hAnsi="Calibri" w:cs="Calibri"/>
                <w:sz w:val="22"/>
                <w:szCs w:val="22"/>
                <w:lang w:eastAsia="en-US"/>
              </w:rPr>
              <w:t>Componente designato dal Comune di Olbia</w:t>
            </w:r>
          </w:p>
        </w:tc>
        <w:tc>
          <w:tcPr>
            <w:tcW w:w="2989" w:type="dxa"/>
            <w:gridSpan w:val="2"/>
            <w:tcBorders>
              <w:top w:val="single" w:sz="4" w:space="0" w:color="auto"/>
              <w:left w:val="single" w:sz="4" w:space="0" w:color="auto"/>
              <w:bottom w:val="single" w:sz="4" w:space="0" w:color="000000"/>
              <w:right w:val="single" w:sz="4" w:space="0" w:color="auto"/>
            </w:tcBorders>
            <w:shd w:val="clear" w:color="auto" w:fill="auto"/>
          </w:tcPr>
          <w:p w14:paraId="01328777" w14:textId="77777777" w:rsidR="00BC61F0" w:rsidRPr="00F02E96" w:rsidRDefault="00BC61F0" w:rsidP="006B528B">
            <w:pPr>
              <w:jc w:val="both"/>
              <w:rPr>
                <w:rFonts w:ascii="Calibri" w:hAnsi="Calibri" w:cs="Calibri"/>
                <w:snapToGrid w:val="0"/>
                <w:sz w:val="22"/>
                <w:szCs w:val="22"/>
              </w:rPr>
            </w:pPr>
            <w:r w:rsidRPr="00F02E96">
              <w:rPr>
                <w:rFonts w:ascii="Calibri" w:hAnsi="Calibri" w:cs="Calibri"/>
                <w:snapToGrid w:val="0"/>
                <w:sz w:val="22"/>
                <w:szCs w:val="22"/>
              </w:rPr>
              <w:t>Designazione non pervenuta</w:t>
            </w:r>
          </w:p>
        </w:tc>
        <w:tc>
          <w:tcPr>
            <w:tcW w:w="1414" w:type="dxa"/>
            <w:tcBorders>
              <w:top w:val="single" w:sz="4" w:space="0" w:color="auto"/>
              <w:left w:val="single" w:sz="4" w:space="0" w:color="auto"/>
              <w:bottom w:val="single" w:sz="4" w:space="0" w:color="000000"/>
              <w:right w:val="single" w:sz="4" w:space="0" w:color="auto"/>
            </w:tcBorders>
            <w:shd w:val="clear" w:color="auto" w:fill="auto"/>
          </w:tcPr>
          <w:p w14:paraId="0A838F10" w14:textId="77777777" w:rsidR="00BC61F0" w:rsidRPr="00F02E96" w:rsidRDefault="00BC61F0" w:rsidP="006B528B">
            <w:pPr>
              <w:jc w:val="center"/>
              <w:rPr>
                <w:rFonts w:ascii="Calibri" w:hAnsi="Calibri" w:cs="Calibri"/>
                <w:b/>
                <w:snapToGrid w:val="0"/>
                <w:sz w:val="22"/>
                <w:szCs w:val="22"/>
              </w:rPr>
            </w:pPr>
          </w:p>
        </w:tc>
        <w:tc>
          <w:tcPr>
            <w:tcW w:w="1279" w:type="dxa"/>
            <w:tcBorders>
              <w:top w:val="single" w:sz="4" w:space="0" w:color="auto"/>
              <w:left w:val="single" w:sz="4" w:space="0" w:color="auto"/>
              <w:bottom w:val="single" w:sz="4" w:space="0" w:color="000000"/>
              <w:right w:val="single" w:sz="4" w:space="0" w:color="auto"/>
            </w:tcBorders>
            <w:shd w:val="clear" w:color="auto" w:fill="auto"/>
          </w:tcPr>
          <w:p w14:paraId="74142071" w14:textId="77777777" w:rsidR="00BC61F0" w:rsidRPr="00F02E96" w:rsidRDefault="00BC61F0" w:rsidP="006B528B">
            <w:pPr>
              <w:jc w:val="center"/>
              <w:rPr>
                <w:rFonts w:ascii="Calibri" w:hAnsi="Calibri" w:cs="Calibri"/>
                <w:b/>
                <w:snapToGrid w:val="0"/>
                <w:sz w:val="22"/>
                <w:szCs w:val="22"/>
              </w:rPr>
            </w:pPr>
          </w:p>
        </w:tc>
      </w:tr>
      <w:bookmarkEnd w:id="4"/>
      <w:tr w:rsidR="00DD58B6" w:rsidRPr="00DD58B6" w14:paraId="4708DC12" w14:textId="77777777" w:rsidTr="00F02E96">
        <w:trPr>
          <w:trHeight w:val="305"/>
        </w:trPr>
        <w:tc>
          <w:tcPr>
            <w:tcW w:w="6946" w:type="dxa"/>
            <w:gridSpan w:val="3"/>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4EC2D2FD" w14:textId="77777777" w:rsidR="00DD58B6" w:rsidRPr="00F02E96" w:rsidRDefault="00DD58B6" w:rsidP="00DD58B6">
            <w:pPr>
              <w:jc w:val="center"/>
              <w:rPr>
                <w:rFonts w:ascii="Calibri" w:eastAsia="Arial Unicode MS" w:hAnsi="Calibri" w:cs="Arial Unicode MS"/>
                <w:color w:val="000000"/>
                <w:u w:color="000000"/>
              </w:rPr>
            </w:pPr>
            <w:r w:rsidRPr="00F02E96">
              <w:rPr>
                <w:rFonts w:ascii="Calibri" w:eastAsia="Arial Unicode MS" w:hAnsi="Calibri" w:cs="Calibri"/>
                <w:b/>
                <w:bCs/>
                <w:color w:val="000000"/>
                <w:u w:color="000000"/>
              </w:rPr>
              <w:t>Componenti del Collegio dei Revisori</w:t>
            </w:r>
          </w:p>
        </w:tc>
        <w:tc>
          <w:tcPr>
            <w:tcW w:w="1414"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23251BD6" w14:textId="77777777" w:rsidR="00DD58B6" w:rsidRPr="00F02E96" w:rsidRDefault="00DD58B6" w:rsidP="00DD58B6">
            <w:pPr>
              <w:keepNext/>
              <w:jc w:val="center"/>
              <w:outlineLvl w:val="6"/>
              <w:rPr>
                <w:rFonts w:ascii="Calibri" w:eastAsia="Arial Unicode MS" w:hAnsi="Calibri" w:cs="Arial Unicode MS"/>
                <w:b/>
                <w:bCs/>
                <w:color w:val="000000"/>
                <w:u w:color="000000"/>
              </w:rPr>
            </w:pPr>
            <w:r w:rsidRPr="00F02E96">
              <w:rPr>
                <w:rFonts w:ascii="Calibri" w:eastAsia="Arial Unicode MS" w:hAnsi="Calibri" w:cs="Calibri"/>
                <w:b/>
                <w:bCs/>
                <w:color w:val="000000"/>
                <w:u w:color="000000"/>
              </w:rPr>
              <w:t>Presenti</w:t>
            </w:r>
          </w:p>
        </w:tc>
        <w:tc>
          <w:tcPr>
            <w:tcW w:w="1279"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61A9B81B" w14:textId="77777777" w:rsidR="00DD58B6" w:rsidRPr="00F02E96" w:rsidRDefault="00DD58B6" w:rsidP="00DD58B6">
            <w:pPr>
              <w:jc w:val="center"/>
              <w:rPr>
                <w:rFonts w:ascii="Calibri" w:eastAsia="Arial Unicode MS" w:hAnsi="Calibri" w:cs="Arial Unicode MS"/>
                <w:color w:val="000000"/>
                <w:u w:color="000000"/>
              </w:rPr>
            </w:pPr>
            <w:r w:rsidRPr="00F02E96">
              <w:rPr>
                <w:rFonts w:ascii="Calibri" w:eastAsia="Arial Unicode MS" w:hAnsi="Calibri" w:cs="Calibri"/>
                <w:b/>
                <w:bCs/>
                <w:color w:val="000000"/>
                <w:u w:color="000000"/>
              </w:rPr>
              <w:t>Assenti</w:t>
            </w:r>
          </w:p>
        </w:tc>
      </w:tr>
      <w:tr w:rsidR="00DD58B6" w:rsidRPr="00DD58B6" w14:paraId="6ABB8BB2" w14:textId="77777777" w:rsidTr="00F02E96">
        <w:trPr>
          <w:trHeight w:val="433"/>
        </w:trPr>
        <w:tc>
          <w:tcPr>
            <w:tcW w:w="3968" w:type="dxa"/>
            <w:gridSpan w:val="2"/>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EF6679" w14:textId="77777777" w:rsidR="00DD58B6" w:rsidRPr="00F02E96" w:rsidRDefault="00DD58B6" w:rsidP="00DD58B6">
            <w:pPr>
              <w:jc w:val="both"/>
              <w:rPr>
                <w:rFonts w:ascii="Calibri" w:eastAsia="Arial Unicode MS" w:hAnsi="Calibri" w:cs="Arial Unicode MS"/>
                <w:color w:val="000000"/>
                <w:u w:color="000000"/>
              </w:rPr>
            </w:pPr>
            <w:r w:rsidRPr="00F02E96">
              <w:rPr>
                <w:rFonts w:ascii="Calibri" w:eastAsia="Arial Unicode MS" w:hAnsi="Calibri" w:cs="Calibri"/>
                <w:b/>
                <w:bCs/>
                <w:color w:val="000000"/>
                <w:u w:color="000000"/>
              </w:rPr>
              <w:t>Collegio dei Revisori</w:t>
            </w:r>
          </w:p>
        </w:tc>
        <w:tc>
          <w:tcPr>
            <w:tcW w:w="2978"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3AF1D2" w14:textId="4FEEC8F7" w:rsidR="00DD58B6" w:rsidRPr="00F02E96" w:rsidRDefault="00DD58B6" w:rsidP="00DD58B6">
            <w:pPr>
              <w:jc w:val="both"/>
              <w:rPr>
                <w:rFonts w:ascii="Calibri" w:eastAsia="Arial Unicode MS" w:hAnsi="Calibri" w:cs="Arial Unicode MS"/>
                <w:color w:val="000000"/>
                <w:u w:color="000000"/>
              </w:rPr>
            </w:pPr>
            <w:r w:rsidRPr="00F02E96">
              <w:rPr>
                <w:rFonts w:ascii="Calibri" w:eastAsia="Arial Unicode MS" w:hAnsi="Calibri" w:cs="Calibri"/>
                <w:b/>
                <w:bCs/>
                <w:color w:val="000000"/>
                <w:u w:color="000000"/>
              </w:rPr>
              <w:t>Dott.</w:t>
            </w:r>
            <w:r w:rsidR="00B15F77" w:rsidRPr="00F02E96">
              <w:rPr>
                <w:rFonts w:ascii="Calibri" w:eastAsia="Arial Unicode MS" w:hAnsi="Calibri" w:cs="Calibri"/>
                <w:b/>
                <w:bCs/>
                <w:color w:val="000000"/>
                <w:u w:color="000000"/>
                <w:vertAlign w:val="superscript"/>
              </w:rPr>
              <w:t>ssa</w:t>
            </w:r>
            <w:r w:rsidRPr="00F02E96">
              <w:rPr>
                <w:rFonts w:ascii="Calibri" w:eastAsia="Arial Unicode MS" w:hAnsi="Calibri" w:cs="Calibri"/>
                <w:b/>
                <w:bCs/>
                <w:color w:val="000000"/>
                <w:u w:color="000000"/>
              </w:rPr>
              <w:t xml:space="preserve"> Natalia Manca</w:t>
            </w:r>
          </w:p>
        </w:tc>
        <w:tc>
          <w:tcPr>
            <w:tcW w:w="1414"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5BD22A" w14:textId="7B76A7C9" w:rsidR="00DD58B6" w:rsidRPr="00F02E96" w:rsidRDefault="00CD61EC" w:rsidP="00DD58B6">
            <w:pPr>
              <w:jc w:val="center"/>
              <w:rPr>
                <w:rFonts w:ascii="Calibri" w:eastAsia="Arial Unicode MS" w:hAnsi="Calibri" w:cs="Arial Unicode MS"/>
                <w:b/>
                <w:color w:val="000000"/>
                <w:u w:color="000000"/>
              </w:rPr>
            </w:pPr>
            <w:r w:rsidRPr="00F02E96">
              <w:rPr>
                <w:rFonts w:ascii="Calibri" w:eastAsia="Arial Unicode MS" w:hAnsi="Calibri" w:cs="Arial Unicode MS"/>
                <w:b/>
                <w:color w:val="000000"/>
                <w:u w:color="000000"/>
              </w:rPr>
              <w:t>X</w:t>
            </w:r>
          </w:p>
        </w:tc>
        <w:tc>
          <w:tcPr>
            <w:tcW w:w="1279"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9A7D09" w14:textId="68D82FCD" w:rsidR="00DD58B6" w:rsidRPr="00F02E96" w:rsidRDefault="00DD58B6" w:rsidP="00DD58B6">
            <w:pPr>
              <w:jc w:val="center"/>
              <w:rPr>
                <w:rFonts w:ascii="Calibri" w:eastAsia="Arial Unicode MS" w:hAnsi="Calibri" w:cs="Arial Unicode MS"/>
                <w:b/>
                <w:color w:val="000000"/>
                <w:u w:color="000000"/>
              </w:rPr>
            </w:pPr>
          </w:p>
        </w:tc>
      </w:tr>
      <w:tr w:rsidR="00DD58B6" w:rsidRPr="00DD58B6" w14:paraId="3B3CCE6B" w14:textId="77777777" w:rsidTr="00F02E96">
        <w:trPr>
          <w:trHeight w:val="443"/>
        </w:trPr>
        <w:tc>
          <w:tcPr>
            <w:tcW w:w="39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EB2C2B" w14:textId="77777777" w:rsidR="00DD58B6" w:rsidRPr="00F02E96" w:rsidRDefault="00DD58B6" w:rsidP="00DD58B6">
            <w:pPr>
              <w:jc w:val="both"/>
              <w:rPr>
                <w:rFonts w:ascii="Calibri" w:eastAsia="Arial Unicode MS" w:hAnsi="Calibri" w:cs="Arial Unicode MS"/>
                <w:color w:val="000000"/>
                <w:u w:color="000000"/>
              </w:rPr>
            </w:pPr>
            <w:r w:rsidRPr="00F02E96">
              <w:rPr>
                <w:rFonts w:ascii="Calibri" w:eastAsia="Arial Unicode MS" w:hAnsi="Calibri" w:cs="Calibri"/>
                <w:b/>
                <w:bCs/>
                <w:color w:val="000000"/>
                <w:u w:color="000000"/>
              </w:rPr>
              <w:t>Collegio dei Revisori</w:t>
            </w:r>
          </w:p>
        </w:tc>
        <w:tc>
          <w:tcPr>
            <w:tcW w:w="29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0A34CD" w14:textId="77777777" w:rsidR="00DD58B6" w:rsidRPr="00F02E96" w:rsidRDefault="00DD58B6" w:rsidP="00DD58B6">
            <w:pPr>
              <w:jc w:val="both"/>
              <w:rPr>
                <w:rFonts w:ascii="Calibri" w:eastAsia="Arial Unicode MS" w:hAnsi="Calibri" w:cs="Arial Unicode MS"/>
                <w:color w:val="000000"/>
                <w:u w:color="000000"/>
              </w:rPr>
            </w:pPr>
            <w:r w:rsidRPr="00F02E96">
              <w:rPr>
                <w:rFonts w:ascii="Calibri" w:eastAsia="Arial Unicode MS" w:hAnsi="Calibri" w:cs="Calibri"/>
                <w:b/>
                <w:bCs/>
                <w:color w:val="000000"/>
                <w:u w:color="000000"/>
              </w:rPr>
              <w:t>Dott. Carlo Sedda</w:t>
            </w: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988BBE" w14:textId="120FC162" w:rsidR="00DD58B6" w:rsidRPr="00F02E96" w:rsidRDefault="00CD61EC" w:rsidP="00DD58B6">
            <w:pPr>
              <w:jc w:val="center"/>
              <w:rPr>
                <w:rFonts w:ascii="Calibri" w:eastAsia="Arial Unicode MS" w:hAnsi="Calibri" w:cs="Arial Unicode MS"/>
                <w:b/>
                <w:color w:val="000000"/>
                <w:u w:color="000000"/>
              </w:rPr>
            </w:pPr>
            <w:r w:rsidRPr="00F02E96">
              <w:rPr>
                <w:rFonts w:ascii="Calibri" w:eastAsia="Arial Unicode MS" w:hAnsi="Calibri" w:cs="Arial Unicode MS"/>
                <w:b/>
                <w:color w:val="000000"/>
                <w:u w:color="000000"/>
              </w:rPr>
              <w:t>X</w:t>
            </w:r>
          </w:p>
        </w:tc>
        <w:tc>
          <w:tcPr>
            <w:tcW w:w="12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35C7BF" w14:textId="77777777" w:rsidR="00DD58B6" w:rsidRPr="00F02E96" w:rsidRDefault="00DD58B6" w:rsidP="00DD58B6">
            <w:pPr>
              <w:jc w:val="center"/>
              <w:rPr>
                <w:rFonts w:ascii="Calibri" w:eastAsia="Arial Unicode MS" w:hAnsi="Calibri" w:cs="Arial Unicode MS"/>
                <w:b/>
                <w:color w:val="000000"/>
                <w:u w:color="000000"/>
              </w:rPr>
            </w:pPr>
          </w:p>
        </w:tc>
      </w:tr>
      <w:tr w:rsidR="00DD58B6" w:rsidRPr="00DD58B6" w14:paraId="6477C1F9" w14:textId="77777777" w:rsidTr="00F02E96">
        <w:trPr>
          <w:trHeight w:val="443"/>
        </w:trPr>
        <w:tc>
          <w:tcPr>
            <w:tcW w:w="39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C7A528" w14:textId="77777777" w:rsidR="00DD58B6" w:rsidRPr="00F02E96" w:rsidRDefault="00DD58B6" w:rsidP="00DD58B6">
            <w:pPr>
              <w:jc w:val="both"/>
              <w:rPr>
                <w:rFonts w:ascii="Calibri" w:eastAsia="Arial Unicode MS" w:hAnsi="Calibri" w:cs="Arial Unicode MS"/>
                <w:color w:val="000000"/>
                <w:u w:color="000000"/>
              </w:rPr>
            </w:pPr>
            <w:r w:rsidRPr="00F02E96">
              <w:rPr>
                <w:rFonts w:ascii="Calibri" w:eastAsia="Arial Unicode MS" w:hAnsi="Calibri" w:cs="Calibri"/>
                <w:b/>
                <w:bCs/>
                <w:color w:val="000000"/>
                <w:u w:color="000000"/>
              </w:rPr>
              <w:t>Collegio dei Revisori</w:t>
            </w:r>
          </w:p>
        </w:tc>
        <w:tc>
          <w:tcPr>
            <w:tcW w:w="29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17B18B" w14:textId="77777777" w:rsidR="00DD58B6" w:rsidRPr="00F02E96" w:rsidRDefault="00DD58B6" w:rsidP="00DD58B6">
            <w:pPr>
              <w:jc w:val="both"/>
              <w:rPr>
                <w:rFonts w:ascii="Calibri" w:eastAsia="Arial Unicode MS" w:hAnsi="Calibri" w:cs="Arial Unicode MS"/>
                <w:color w:val="000000"/>
                <w:u w:color="000000"/>
              </w:rPr>
            </w:pPr>
            <w:r w:rsidRPr="00F02E96">
              <w:rPr>
                <w:rFonts w:ascii="Calibri" w:eastAsia="Arial Unicode MS" w:hAnsi="Calibri" w:cs="Calibri"/>
                <w:b/>
                <w:bCs/>
                <w:color w:val="000000"/>
                <w:u w:color="000000"/>
              </w:rPr>
              <w:t>Dott. Domenico Romanò</w:t>
            </w: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02FC50" w14:textId="017A8DB8" w:rsidR="00DD58B6" w:rsidRPr="00F02E96" w:rsidRDefault="00CD61EC" w:rsidP="00DD58B6">
            <w:pPr>
              <w:jc w:val="center"/>
              <w:rPr>
                <w:rFonts w:ascii="Calibri" w:eastAsia="Arial Unicode MS" w:hAnsi="Calibri" w:cs="Arial Unicode MS"/>
                <w:b/>
                <w:color w:val="000000"/>
                <w:u w:color="000000"/>
              </w:rPr>
            </w:pPr>
            <w:r w:rsidRPr="00F02E96">
              <w:rPr>
                <w:rFonts w:ascii="Calibri" w:eastAsia="Arial Unicode MS" w:hAnsi="Calibri" w:cs="Arial Unicode MS"/>
                <w:b/>
                <w:color w:val="000000"/>
                <w:u w:color="000000"/>
              </w:rPr>
              <w:t>X</w:t>
            </w:r>
          </w:p>
        </w:tc>
        <w:tc>
          <w:tcPr>
            <w:tcW w:w="12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96423D" w14:textId="77777777" w:rsidR="00DD58B6" w:rsidRPr="00F02E96" w:rsidRDefault="00DD58B6" w:rsidP="00DD58B6">
            <w:pPr>
              <w:jc w:val="center"/>
              <w:rPr>
                <w:rFonts w:ascii="Calibri" w:eastAsia="Arial Unicode MS" w:hAnsi="Calibri" w:cs="Arial Unicode MS"/>
                <w:b/>
                <w:color w:val="000000"/>
                <w:u w:color="000000"/>
              </w:rPr>
            </w:pPr>
          </w:p>
        </w:tc>
      </w:tr>
    </w:tbl>
    <w:p w14:paraId="459155D3" w14:textId="02EE01CD" w:rsidR="00261396" w:rsidRPr="008E51FB" w:rsidRDefault="00261396" w:rsidP="005010B5">
      <w:pPr>
        <w:jc w:val="both"/>
        <w:rPr>
          <w:rFonts w:ascii="Calibri" w:eastAsia="Arial Unicode MS" w:hAnsi="Calibri" w:cs="Calibri"/>
          <w:sz w:val="22"/>
          <w:szCs w:val="22"/>
          <w:highlight w:val="yellow"/>
          <w:u w:color="000000"/>
        </w:rPr>
      </w:pPr>
      <w:r w:rsidRPr="008E51FB">
        <w:rPr>
          <w:rFonts w:ascii="Calibri" w:eastAsia="Arial Unicode MS" w:hAnsi="Calibri" w:cs="Calibri"/>
          <w:sz w:val="22"/>
          <w:szCs w:val="22"/>
          <w:u w:color="000000"/>
        </w:rPr>
        <w:lastRenderedPageBreak/>
        <w:t>Presiede la riunione il Presidente dell’Autorità di Sistema Portuale del Mare di Sardegna Prof. Avv. Massimo Deiana, con l’assistenza del Segretario Generale Avv. Natale Ditel</w:t>
      </w:r>
      <w:r w:rsidR="00CD61EC">
        <w:rPr>
          <w:rFonts w:ascii="Calibri" w:eastAsia="Arial Unicode MS" w:hAnsi="Calibri" w:cs="Calibri"/>
          <w:sz w:val="22"/>
          <w:szCs w:val="22"/>
          <w:u w:color="000000"/>
        </w:rPr>
        <w:t>, della Dott.ssa Maria Valeria Serra, del Sig. Carlo Costa e</w:t>
      </w:r>
      <w:r w:rsidR="00FD3E6F">
        <w:rPr>
          <w:rFonts w:ascii="Calibri" w:eastAsia="Arial Unicode MS" w:hAnsi="Calibri" w:cs="Calibri"/>
          <w:sz w:val="22"/>
          <w:szCs w:val="22"/>
          <w:u w:color="000000"/>
        </w:rPr>
        <w:t xml:space="preserve"> </w:t>
      </w:r>
      <w:r w:rsidRPr="008E51FB">
        <w:rPr>
          <w:rFonts w:ascii="Calibri" w:eastAsia="Arial Unicode MS" w:hAnsi="Calibri" w:cs="Calibri"/>
          <w:sz w:val="22"/>
          <w:szCs w:val="22"/>
          <w:u w:color="000000"/>
        </w:rPr>
        <w:t>della Dott.ssa Federica Can</w:t>
      </w:r>
      <w:r w:rsidR="00F843D1" w:rsidRPr="008E51FB">
        <w:rPr>
          <w:rFonts w:ascii="Calibri" w:eastAsia="Arial Unicode MS" w:hAnsi="Calibri" w:cs="Calibri"/>
          <w:sz w:val="22"/>
          <w:szCs w:val="22"/>
          <w:u w:color="000000"/>
        </w:rPr>
        <w:t>nas.</w:t>
      </w:r>
    </w:p>
    <w:p w14:paraId="73965D9C" w14:textId="77777777" w:rsidR="00261396" w:rsidRPr="00AC590D" w:rsidRDefault="00261396" w:rsidP="005010B5">
      <w:pPr>
        <w:jc w:val="both"/>
        <w:rPr>
          <w:rFonts w:ascii="Calibri" w:eastAsia="Arial Unicode MS" w:hAnsi="Calibri" w:cs="Calibri"/>
          <w:color w:val="000000"/>
          <w:sz w:val="22"/>
          <w:szCs w:val="22"/>
          <w:u w:color="000000"/>
        </w:rPr>
      </w:pPr>
    </w:p>
    <w:p w14:paraId="6A922155" w14:textId="11D642BA" w:rsidR="00525EDF" w:rsidRPr="00525EDF" w:rsidRDefault="00261396" w:rsidP="005010B5">
      <w:pPr>
        <w:widowControl w:val="0"/>
        <w:jc w:val="both"/>
        <w:rPr>
          <w:rStyle w:val="st"/>
          <w:rFonts w:ascii="Calibri" w:hAnsi="Calibri" w:cs="Calibri"/>
          <w:sz w:val="22"/>
          <w:szCs w:val="22"/>
        </w:rPr>
      </w:pPr>
      <w:bookmarkStart w:id="5" w:name="_Hlk18997145"/>
      <w:r w:rsidRPr="00AC590D">
        <w:rPr>
          <w:rFonts w:ascii="Calibri" w:eastAsia="Arial Unicode MS" w:hAnsi="Calibri" w:cs="Calibri"/>
          <w:b/>
          <w:bCs/>
          <w:color w:val="000000"/>
          <w:sz w:val="22"/>
          <w:szCs w:val="22"/>
          <w:u w:color="000000"/>
        </w:rPr>
        <w:t>Il Presidente</w:t>
      </w:r>
      <w:bookmarkEnd w:id="5"/>
      <w:r w:rsidRPr="00AC590D">
        <w:rPr>
          <w:rFonts w:ascii="Calibri" w:eastAsia="Arial Unicode MS" w:hAnsi="Calibri" w:cs="Calibri"/>
          <w:color w:val="000000"/>
          <w:sz w:val="22"/>
          <w:szCs w:val="22"/>
          <w:u w:color="000000"/>
        </w:rPr>
        <w:t>, verificata la presenza del numero legale, dichiara aperta la seduta alle ore</w:t>
      </w:r>
      <w:r w:rsidR="002B6CBB" w:rsidRPr="00AC590D">
        <w:rPr>
          <w:rFonts w:ascii="Calibri" w:eastAsia="Arial Unicode MS" w:hAnsi="Calibri" w:cs="Calibri"/>
          <w:color w:val="000000"/>
          <w:sz w:val="22"/>
          <w:szCs w:val="22"/>
          <w:u w:color="000000"/>
        </w:rPr>
        <w:t xml:space="preserve"> </w:t>
      </w:r>
      <w:r w:rsidR="00D62532" w:rsidRPr="00AC590D">
        <w:rPr>
          <w:rFonts w:ascii="Calibri" w:eastAsia="Arial Unicode MS" w:hAnsi="Calibri" w:cs="Calibri"/>
          <w:color w:val="000000"/>
          <w:sz w:val="22"/>
          <w:szCs w:val="22"/>
          <w:u w:color="000000"/>
        </w:rPr>
        <w:t>1</w:t>
      </w:r>
      <w:r w:rsidR="00BC61F0" w:rsidRPr="00AC590D">
        <w:rPr>
          <w:rFonts w:ascii="Calibri" w:eastAsia="Arial Unicode MS" w:hAnsi="Calibri" w:cs="Calibri"/>
          <w:color w:val="000000"/>
          <w:sz w:val="22"/>
          <w:szCs w:val="22"/>
          <w:u w:color="000000"/>
        </w:rPr>
        <w:t>2:</w:t>
      </w:r>
      <w:r w:rsidR="00CD61EC">
        <w:rPr>
          <w:rFonts w:ascii="Calibri" w:eastAsia="Arial Unicode MS" w:hAnsi="Calibri" w:cs="Calibri"/>
          <w:color w:val="000000"/>
          <w:sz w:val="22"/>
          <w:szCs w:val="22"/>
          <w:u w:color="000000"/>
        </w:rPr>
        <w:t>35</w:t>
      </w:r>
      <w:r w:rsidR="008E51FB">
        <w:rPr>
          <w:rFonts w:ascii="Calibri" w:eastAsia="Arial Unicode MS" w:hAnsi="Calibri" w:cs="Calibri"/>
          <w:color w:val="000000"/>
          <w:sz w:val="22"/>
          <w:szCs w:val="22"/>
          <w:u w:color="000000"/>
        </w:rPr>
        <w:t xml:space="preserve">. </w:t>
      </w:r>
    </w:p>
    <w:p w14:paraId="031596DE" w14:textId="77777777" w:rsidR="002833DB" w:rsidRPr="0084704C" w:rsidRDefault="002833DB" w:rsidP="005010B5">
      <w:pPr>
        <w:widowControl w:val="0"/>
        <w:jc w:val="both"/>
        <w:rPr>
          <w:rFonts w:ascii="Calibri" w:eastAsia="Arial Unicode MS" w:hAnsi="Calibri" w:cs="Calibri"/>
          <w:color w:val="000000"/>
          <w:sz w:val="22"/>
          <w:szCs w:val="22"/>
        </w:rPr>
      </w:pPr>
    </w:p>
    <w:p w14:paraId="6E498615" w14:textId="60A4C2EB" w:rsidR="002833DB" w:rsidRPr="00AC590D" w:rsidRDefault="002833DB" w:rsidP="005010B5">
      <w:pPr>
        <w:widowControl w:val="0"/>
        <w:jc w:val="both"/>
        <w:rPr>
          <w:rFonts w:ascii="Calibri" w:eastAsia="Arial Unicode MS" w:hAnsi="Calibri" w:cs="Calibri"/>
          <w:b/>
          <w:color w:val="000000"/>
          <w:sz w:val="22"/>
          <w:szCs w:val="22"/>
          <w:u w:color="000000"/>
        </w:rPr>
      </w:pPr>
      <w:r w:rsidRPr="0084704C">
        <w:rPr>
          <w:rFonts w:ascii="Calibri" w:eastAsia="Arial Unicode MS" w:hAnsi="Calibri" w:cs="Calibri"/>
          <w:b/>
          <w:color w:val="000000"/>
          <w:sz w:val="22"/>
          <w:szCs w:val="22"/>
        </w:rPr>
        <w:t>PUNTO NUMERO 1 ALL’ORDINE DEL GIORNO:</w:t>
      </w:r>
      <w:r w:rsidRPr="00AC590D">
        <w:rPr>
          <w:rFonts w:ascii="Calibri" w:eastAsia="Arial Unicode MS" w:hAnsi="Calibri" w:cs="Calibri"/>
          <w:b/>
          <w:color w:val="000000"/>
          <w:sz w:val="22"/>
          <w:szCs w:val="22"/>
          <w:u w:color="000000"/>
        </w:rPr>
        <w:t xml:space="preserve"> APPROVAZIONE VERBALE SEDUTA DEL </w:t>
      </w:r>
      <w:r w:rsidR="009477C5">
        <w:rPr>
          <w:rFonts w:ascii="Calibri" w:eastAsia="Arial Unicode MS" w:hAnsi="Calibri" w:cs="Calibri"/>
          <w:b/>
          <w:color w:val="000000"/>
          <w:sz w:val="22"/>
          <w:szCs w:val="22"/>
          <w:u w:color="000000"/>
        </w:rPr>
        <w:t>14.01.2021</w:t>
      </w:r>
    </w:p>
    <w:p w14:paraId="1A8F1F54" w14:textId="36783536" w:rsidR="005E753C" w:rsidRDefault="002833DB" w:rsidP="005010B5">
      <w:pPr>
        <w:widowControl w:val="0"/>
        <w:jc w:val="both"/>
        <w:rPr>
          <w:rFonts w:ascii="Calibri" w:eastAsia="Calibri" w:hAnsi="Calibri" w:cs="Arial"/>
          <w:sz w:val="22"/>
          <w:szCs w:val="22"/>
          <w:lang w:eastAsia="en-US"/>
        </w:rPr>
      </w:pPr>
      <w:r w:rsidRPr="00AC590D">
        <w:rPr>
          <w:rFonts w:ascii="Calibri" w:eastAsia="Arial Unicode MS" w:hAnsi="Calibri" w:cs="Calibri"/>
          <w:b/>
          <w:color w:val="000000"/>
          <w:sz w:val="22"/>
          <w:szCs w:val="22"/>
          <w:u w:color="000000"/>
        </w:rPr>
        <w:t>Il Presidente</w:t>
      </w:r>
      <w:r w:rsidRPr="00AC590D">
        <w:rPr>
          <w:rFonts w:ascii="Calibri" w:eastAsia="Arial Unicode MS" w:hAnsi="Calibri" w:cs="Calibri"/>
          <w:color w:val="000000"/>
          <w:sz w:val="22"/>
          <w:szCs w:val="22"/>
          <w:u w:color="000000"/>
        </w:rPr>
        <w:t xml:space="preserve"> introduce il primo punto all’ordine del giorno,</w:t>
      </w:r>
      <w:r w:rsidR="00D951C0" w:rsidRPr="00AC590D">
        <w:rPr>
          <w:rFonts w:ascii="Calibri" w:eastAsia="Arial Unicode MS" w:hAnsi="Calibri" w:cs="Calibri"/>
          <w:color w:val="000000"/>
          <w:sz w:val="22"/>
          <w:szCs w:val="22"/>
          <w:u w:color="000000"/>
        </w:rPr>
        <w:t xml:space="preserve"> ossia</w:t>
      </w:r>
      <w:r w:rsidRPr="00AC590D">
        <w:rPr>
          <w:rFonts w:ascii="Calibri" w:eastAsia="Arial Unicode MS" w:hAnsi="Calibri" w:cs="Calibri"/>
          <w:color w:val="000000"/>
          <w:sz w:val="22"/>
          <w:szCs w:val="22"/>
          <w:u w:color="000000"/>
        </w:rPr>
        <w:t xml:space="preserve"> l’approvazione del verbale della seduta precedente e, non essendovi osservazioni</w:t>
      </w:r>
      <w:r w:rsidR="00374789" w:rsidRPr="00AC590D">
        <w:rPr>
          <w:rFonts w:ascii="Calibri" w:eastAsia="Arial Unicode MS" w:hAnsi="Calibri" w:cs="Calibri"/>
          <w:color w:val="000000"/>
          <w:sz w:val="22"/>
          <w:szCs w:val="22"/>
          <w:u w:color="000000"/>
        </w:rPr>
        <w:t>,</w:t>
      </w:r>
      <w:r w:rsidRPr="00AC590D">
        <w:rPr>
          <w:rFonts w:ascii="Calibri" w:eastAsia="Arial Unicode MS" w:hAnsi="Calibri" w:cs="Calibri"/>
          <w:color w:val="000000"/>
          <w:sz w:val="22"/>
          <w:szCs w:val="22"/>
          <w:u w:color="000000"/>
        </w:rPr>
        <w:t xml:space="preserve"> lo sottopone alla votazione del Comitato, che lo approva all’unanimità</w:t>
      </w:r>
      <w:r w:rsidR="00521A89" w:rsidRPr="00AC590D">
        <w:rPr>
          <w:rStyle w:val="st"/>
          <w:rFonts w:ascii="Calibri" w:hAnsi="Calibri" w:cs="Calibri"/>
          <w:sz w:val="22"/>
          <w:szCs w:val="22"/>
        </w:rPr>
        <w:t>.</w:t>
      </w:r>
      <w:r w:rsidR="00DD58B6" w:rsidRPr="00DD58B6">
        <w:rPr>
          <w:rStyle w:val="st"/>
          <w:rFonts w:ascii="Calibri" w:hAnsi="Calibri" w:cs="Calibri"/>
          <w:sz w:val="22"/>
          <w:szCs w:val="22"/>
        </w:rPr>
        <w:t xml:space="preserve"> </w:t>
      </w:r>
    </w:p>
    <w:p w14:paraId="13D58E8E" w14:textId="77777777" w:rsidR="00F02E96" w:rsidRPr="00515ACF" w:rsidRDefault="00F02E96" w:rsidP="00F02E96">
      <w:pPr>
        <w:widowControl w:val="0"/>
        <w:jc w:val="both"/>
        <w:rPr>
          <w:rFonts w:ascii="Calibri" w:eastAsia="Calibri" w:hAnsi="Calibri" w:cs="Arial"/>
          <w:b/>
          <w:bCs/>
          <w:sz w:val="22"/>
          <w:szCs w:val="22"/>
          <w:lang w:eastAsia="en-US"/>
        </w:rPr>
      </w:pPr>
      <w:r w:rsidRPr="00515ACF">
        <w:rPr>
          <w:rFonts w:ascii="Calibri" w:eastAsia="Calibri" w:hAnsi="Calibri" w:cs="Arial"/>
          <w:b/>
          <w:bCs/>
          <w:sz w:val="22"/>
          <w:szCs w:val="22"/>
          <w:lang w:eastAsia="en-US"/>
        </w:rPr>
        <w:t xml:space="preserve"> </w:t>
      </w:r>
    </w:p>
    <w:p w14:paraId="06AE7910" w14:textId="502F0136" w:rsidR="00F02E96" w:rsidRPr="00515ACF" w:rsidRDefault="00F02E96" w:rsidP="00F02E96">
      <w:pPr>
        <w:widowControl w:val="0"/>
        <w:jc w:val="both"/>
        <w:rPr>
          <w:rFonts w:ascii="Calibri" w:eastAsia="Calibri" w:hAnsi="Calibri" w:cs="Arial"/>
          <w:b/>
          <w:bCs/>
          <w:sz w:val="22"/>
          <w:szCs w:val="22"/>
          <w:lang w:eastAsia="en-US"/>
        </w:rPr>
      </w:pPr>
      <w:r w:rsidRPr="00515ACF">
        <w:rPr>
          <w:rFonts w:ascii="Calibri" w:eastAsia="Calibri" w:hAnsi="Calibri" w:cs="Arial"/>
          <w:b/>
          <w:bCs/>
          <w:sz w:val="22"/>
          <w:szCs w:val="22"/>
          <w:lang w:eastAsia="en-US"/>
        </w:rPr>
        <w:t xml:space="preserve">PUNTO </w:t>
      </w:r>
      <w:r w:rsidR="00515ACF" w:rsidRPr="00515ACF">
        <w:rPr>
          <w:rFonts w:ascii="Calibri" w:eastAsia="Calibri" w:hAnsi="Calibri" w:cs="Arial"/>
          <w:b/>
          <w:bCs/>
          <w:sz w:val="22"/>
          <w:szCs w:val="22"/>
          <w:lang w:eastAsia="en-US"/>
        </w:rPr>
        <w:t xml:space="preserve">NUMERO </w:t>
      </w:r>
      <w:r w:rsidRPr="00515ACF">
        <w:rPr>
          <w:rFonts w:ascii="Calibri" w:eastAsia="Calibri" w:hAnsi="Calibri" w:cs="Arial"/>
          <w:b/>
          <w:bCs/>
          <w:sz w:val="22"/>
          <w:szCs w:val="22"/>
          <w:lang w:eastAsia="en-US"/>
        </w:rPr>
        <w:t>2 ALL’ORDINE DEL GIORNO: ASSESTAMENTO BILANCIO DI PREVISIONE 2020</w:t>
      </w:r>
    </w:p>
    <w:p w14:paraId="50A97ED0" w14:textId="2F5239FF" w:rsidR="00A045CA" w:rsidRPr="00A045CA" w:rsidRDefault="00515ACF" w:rsidP="00A045CA">
      <w:pPr>
        <w:autoSpaceDE w:val="0"/>
        <w:autoSpaceDN w:val="0"/>
        <w:adjustRightInd w:val="0"/>
        <w:jc w:val="both"/>
        <w:rPr>
          <w:rFonts w:ascii="Calibri" w:hAnsi="Calibri" w:cs="Calibri"/>
          <w:sz w:val="22"/>
          <w:szCs w:val="22"/>
        </w:rPr>
      </w:pPr>
      <w:r>
        <w:rPr>
          <w:rFonts w:ascii="Calibri" w:eastAsia="Calibri" w:hAnsi="Calibri" w:cs="Arial"/>
          <w:b/>
          <w:bCs/>
          <w:sz w:val="22"/>
          <w:szCs w:val="22"/>
          <w:lang w:eastAsia="en-US"/>
        </w:rPr>
        <w:t>Il Presidente</w:t>
      </w:r>
      <w:r w:rsidR="00A045CA" w:rsidRPr="00A045CA">
        <w:rPr>
          <w:rFonts w:ascii="Calibri" w:hAnsi="Calibri" w:cs="Calibri"/>
          <w:sz w:val="22"/>
          <w:szCs w:val="22"/>
        </w:rPr>
        <w:t xml:space="preserve"> introduce l’argomento, ricordando che il Comitato di gestione, con Delibera n. 13 del 30.11.2020, ha approvato la nota di assestamento al bilancio di previsione 2020, regolarmente trasmessa ai Ministeri vigilanti per la successiva approvazione, i quali, durante l’esame della predetta nota di assestamento, hanno evidenziato la necessità di riformulare la  Situazione Amministrativa, che non aveva tenuto conto dei successivi decreti di svincolo di risorse stanziate tra le partite vincolate dell’Avanzo di amministrazione, e   delle altre  risorse vincolate per le partite anche inserite tra gli stanziamenti ai capitoli di competenza del bilancio 2020. In data 08.01.2021 il Ministero delle Infrastrutture e dei Trasporti ha, quindi, rappresentato la necessità di riformulare la predetta nota di assestamento, da sottoporre al Collegio dei Revisori e al Comitato di Gestione, e </w:t>
      </w:r>
      <w:proofErr w:type="gramStart"/>
      <w:r w:rsidR="00A045CA" w:rsidRPr="00A045CA">
        <w:rPr>
          <w:rFonts w:ascii="Calibri" w:hAnsi="Calibri" w:cs="Calibri"/>
          <w:sz w:val="22"/>
          <w:szCs w:val="22"/>
        </w:rPr>
        <w:t>ha  chiesto</w:t>
      </w:r>
      <w:proofErr w:type="gramEnd"/>
      <w:r w:rsidR="00A045CA" w:rsidRPr="00A045CA">
        <w:rPr>
          <w:rFonts w:ascii="Calibri" w:hAnsi="Calibri" w:cs="Calibri"/>
          <w:sz w:val="22"/>
          <w:szCs w:val="22"/>
        </w:rPr>
        <w:t xml:space="preserve"> il ricalcolo del limite di spesa per l’acquisto di beni e servizi, di cui all’articolo 1, comma 590 e seguenti della legge n. 160/2019, ricomprendendo nello stesso alcune tipologie di spesa precedentemente escluse dall’Ente. La nota di assestamento al bilancio di previsione 2020 è stata predisposta ai sensi dell’art. 14 del vigente regolamento di amministrazione e contabilità, riformulata secondo le indicazioni del Ministero Vigilante e trasmessa al Collegio dei Revisori con prot. n. 2099 del 01.02.2021. Il Collegio dei Revisori dei Conti nella relazione sulla nota di assestamento al bilancio di previsione 2020, allegato n. 1 al verbale n. 1/2021, ha espresso parere favorevole all’approvazione da parte del Comitato di gestione, ai sensi dell’art. 9, comma 5, lett. c) della legge84/94 e </w:t>
      </w:r>
      <w:proofErr w:type="spellStart"/>
      <w:proofErr w:type="gramStart"/>
      <w:r w:rsidR="00A045CA" w:rsidRPr="00A045CA">
        <w:rPr>
          <w:rFonts w:ascii="Calibri" w:hAnsi="Calibri" w:cs="Calibri"/>
          <w:sz w:val="22"/>
          <w:szCs w:val="22"/>
        </w:rPr>
        <w:t>ss.mm.ii</w:t>
      </w:r>
      <w:proofErr w:type="spellEnd"/>
      <w:r w:rsidR="00A045CA" w:rsidRPr="00A045CA">
        <w:rPr>
          <w:rFonts w:ascii="Calibri" w:hAnsi="Calibri" w:cs="Calibri"/>
          <w:sz w:val="22"/>
          <w:szCs w:val="22"/>
        </w:rPr>
        <w:t>..</w:t>
      </w:r>
      <w:proofErr w:type="gramEnd"/>
      <w:r w:rsidR="00A045CA" w:rsidRPr="00A045CA">
        <w:rPr>
          <w:rFonts w:ascii="Calibri" w:hAnsi="Calibri" w:cs="Calibri"/>
          <w:sz w:val="22"/>
          <w:szCs w:val="22"/>
        </w:rPr>
        <w:t xml:space="preserve"> </w:t>
      </w:r>
      <w:r w:rsidR="00A045CA">
        <w:rPr>
          <w:rFonts w:ascii="Calibri" w:eastAsia="Arial Unicode MS" w:hAnsi="Calibri" w:cs="Calibri"/>
          <w:sz w:val="22"/>
          <w:szCs w:val="22"/>
          <w:u w:color="000000"/>
        </w:rPr>
        <w:t>Informa che l</w:t>
      </w:r>
      <w:r w:rsidR="00A045CA" w:rsidRPr="00A045CA">
        <w:rPr>
          <w:rFonts w:ascii="Calibri" w:eastAsia="Arial Unicode MS" w:hAnsi="Calibri" w:cs="Calibri"/>
          <w:sz w:val="22"/>
          <w:szCs w:val="22"/>
          <w:u w:color="000000"/>
        </w:rPr>
        <w:t>’Organismo di partenariato della risorsa mare</w:t>
      </w:r>
      <w:r w:rsidR="00A045CA">
        <w:rPr>
          <w:rFonts w:ascii="Calibri" w:eastAsia="Arial Unicode MS" w:hAnsi="Calibri" w:cs="Calibri"/>
          <w:sz w:val="22"/>
          <w:szCs w:val="22"/>
          <w:u w:color="000000"/>
        </w:rPr>
        <w:t xml:space="preserve"> ha espresso il proprio consenso. </w:t>
      </w:r>
      <w:proofErr w:type="gramStart"/>
      <w:r w:rsidR="00A045CA">
        <w:rPr>
          <w:rFonts w:ascii="Calibri" w:eastAsia="Arial Unicode MS" w:hAnsi="Calibri" w:cs="Calibri"/>
          <w:sz w:val="22"/>
          <w:szCs w:val="22"/>
          <w:u w:color="000000"/>
        </w:rPr>
        <w:t>Il Comitato di gestione</w:t>
      </w:r>
      <w:r w:rsidR="00A045CA" w:rsidRPr="00A045CA">
        <w:rPr>
          <w:rFonts w:ascii="Calibri" w:eastAsia="Arial Unicode MS" w:hAnsi="Calibri" w:cs="Calibri"/>
          <w:sz w:val="22"/>
          <w:szCs w:val="22"/>
          <w:u w:color="000000"/>
        </w:rPr>
        <w:t>,</w:t>
      </w:r>
      <w:proofErr w:type="gramEnd"/>
      <w:r w:rsidR="00A045CA" w:rsidRPr="00A045CA">
        <w:rPr>
          <w:rStyle w:val="st"/>
          <w:rFonts w:ascii="Calibri" w:hAnsi="Calibri" w:cs="Calibri"/>
          <w:sz w:val="22"/>
          <w:szCs w:val="22"/>
        </w:rPr>
        <w:t xml:space="preserve"> </w:t>
      </w:r>
      <w:r w:rsidR="00A045CA" w:rsidRPr="00BF35F9">
        <w:rPr>
          <w:rStyle w:val="st"/>
          <w:rFonts w:ascii="Calibri" w:hAnsi="Calibri" w:cs="Calibri"/>
          <w:sz w:val="22"/>
          <w:szCs w:val="22"/>
        </w:rPr>
        <w:t>non formula osservazioni e approva</w:t>
      </w:r>
      <w:r w:rsidR="00A045CA" w:rsidRPr="00BF35F9">
        <w:rPr>
          <w:rFonts w:asciiTheme="minorHAnsi" w:hAnsiTheme="minorHAnsi" w:cstheme="minorHAnsi"/>
          <w:sz w:val="22"/>
          <w:szCs w:val="22"/>
        </w:rPr>
        <w:t>, con la non partecipazione al voto dell’Autorità Marittima, non essendo materia sulla quale è chiamata ad esprimersi,</w:t>
      </w:r>
      <w:r w:rsidR="00AB78B9">
        <w:rPr>
          <w:rFonts w:asciiTheme="minorHAnsi" w:hAnsiTheme="minorHAnsi" w:cstheme="minorHAnsi"/>
          <w:sz w:val="22"/>
          <w:szCs w:val="22"/>
        </w:rPr>
        <w:t xml:space="preserve"> </w:t>
      </w:r>
      <w:r w:rsidR="00A045CA">
        <w:rPr>
          <w:rFonts w:ascii="Calibri" w:eastAsia="Arial Unicode MS" w:hAnsi="Calibri" w:cs="Calibri"/>
          <w:sz w:val="22"/>
          <w:szCs w:val="22"/>
          <w:u w:color="000000"/>
        </w:rPr>
        <w:t xml:space="preserve">la </w:t>
      </w:r>
      <w:r w:rsidR="00B05C1D">
        <w:rPr>
          <w:rFonts w:ascii="Calibri" w:hAnsi="Calibri" w:cs="Calibri"/>
          <w:sz w:val="22"/>
          <w:szCs w:val="22"/>
        </w:rPr>
        <w:t>n</w:t>
      </w:r>
      <w:r w:rsidR="00A045CA" w:rsidRPr="00A045CA">
        <w:rPr>
          <w:rFonts w:ascii="Calibri" w:hAnsi="Calibri" w:cs="Calibri"/>
          <w:sz w:val="22"/>
          <w:szCs w:val="22"/>
        </w:rPr>
        <w:t>ota di assestamento al bilancio di previsione 2020 con la seguente Situazione Amministrativa:</w:t>
      </w:r>
    </w:p>
    <w:p w14:paraId="1172C197" w14:textId="77777777" w:rsidR="00A045CA" w:rsidRPr="00A045CA" w:rsidRDefault="00A045CA" w:rsidP="00A045CA">
      <w:pPr>
        <w:widowControl w:val="0"/>
        <w:jc w:val="both"/>
        <w:rPr>
          <w:rFonts w:ascii="Calibri" w:hAnsi="Calibri" w:cs="Calibri"/>
          <w:sz w:val="22"/>
          <w:szCs w:val="22"/>
        </w:rPr>
      </w:pPr>
      <w:r w:rsidRPr="00A045CA">
        <w:rPr>
          <w:rFonts w:ascii="Calibri" w:hAnsi="Calibri" w:cs="Calibri"/>
          <w:sz w:val="22"/>
          <w:szCs w:val="22"/>
        </w:rPr>
        <w:t>•</w:t>
      </w:r>
      <w:r w:rsidRPr="00A045CA">
        <w:rPr>
          <w:rFonts w:ascii="Calibri" w:hAnsi="Calibri" w:cs="Calibri"/>
          <w:sz w:val="22"/>
          <w:szCs w:val="22"/>
        </w:rPr>
        <w:tab/>
        <w:t>Avanzo al 01.01.2020 (Consuntivo 2019)</w:t>
      </w:r>
      <w:r w:rsidRPr="00A045CA">
        <w:rPr>
          <w:rFonts w:ascii="Calibri" w:hAnsi="Calibri" w:cs="Calibri"/>
          <w:sz w:val="22"/>
          <w:szCs w:val="22"/>
        </w:rPr>
        <w:tab/>
      </w:r>
      <w:r w:rsidRPr="00A045CA">
        <w:rPr>
          <w:rFonts w:ascii="Calibri" w:hAnsi="Calibri" w:cs="Calibri"/>
          <w:sz w:val="22"/>
          <w:szCs w:val="22"/>
        </w:rPr>
        <w:tab/>
        <w:t xml:space="preserve">€ 363.889.194,71 </w:t>
      </w:r>
    </w:p>
    <w:p w14:paraId="7A797107" w14:textId="77777777" w:rsidR="00A045CA" w:rsidRPr="00A045CA" w:rsidRDefault="00A045CA" w:rsidP="00A045CA">
      <w:pPr>
        <w:widowControl w:val="0"/>
        <w:jc w:val="both"/>
        <w:rPr>
          <w:rFonts w:ascii="Calibri" w:hAnsi="Calibri" w:cs="Calibri"/>
          <w:sz w:val="22"/>
          <w:szCs w:val="22"/>
        </w:rPr>
      </w:pPr>
      <w:r w:rsidRPr="00A045CA">
        <w:rPr>
          <w:rFonts w:ascii="Calibri" w:hAnsi="Calibri" w:cs="Calibri"/>
          <w:sz w:val="22"/>
          <w:szCs w:val="22"/>
        </w:rPr>
        <w:t>•</w:t>
      </w:r>
      <w:r w:rsidRPr="00A045CA">
        <w:rPr>
          <w:rFonts w:ascii="Calibri" w:hAnsi="Calibri" w:cs="Calibri"/>
          <w:sz w:val="22"/>
          <w:szCs w:val="22"/>
        </w:rPr>
        <w:tab/>
        <w:t xml:space="preserve">Disavanzo bilancio </w:t>
      </w:r>
      <w:proofErr w:type="gramStart"/>
      <w:r w:rsidRPr="00A045CA">
        <w:rPr>
          <w:rFonts w:ascii="Calibri" w:hAnsi="Calibri" w:cs="Calibri"/>
          <w:sz w:val="22"/>
          <w:szCs w:val="22"/>
        </w:rPr>
        <w:t>previsione  2020</w:t>
      </w:r>
      <w:proofErr w:type="gramEnd"/>
      <w:r w:rsidRPr="00A045CA">
        <w:rPr>
          <w:rFonts w:ascii="Calibri" w:hAnsi="Calibri" w:cs="Calibri"/>
          <w:sz w:val="22"/>
          <w:szCs w:val="22"/>
        </w:rPr>
        <w:tab/>
      </w:r>
      <w:r w:rsidRPr="00A045CA">
        <w:rPr>
          <w:rFonts w:ascii="Calibri" w:hAnsi="Calibri" w:cs="Calibri"/>
          <w:sz w:val="22"/>
          <w:szCs w:val="22"/>
        </w:rPr>
        <w:tab/>
      </w:r>
      <w:r w:rsidRPr="00A045CA">
        <w:rPr>
          <w:rFonts w:ascii="Calibri" w:hAnsi="Calibri" w:cs="Calibri"/>
          <w:sz w:val="22"/>
          <w:szCs w:val="22"/>
        </w:rPr>
        <w:tab/>
        <w:t xml:space="preserve">€   90.784.568,21 </w:t>
      </w:r>
    </w:p>
    <w:p w14:paraId="1FF21C12" w14:textId="77777777" w:rsidR="00A045CA" w:rsidRPr="00A045CA" w:rsidRDefault="00A045CA" w:rsidP="00A045CA">
      <w:pPr>
        <w:widowControl w:val="0"/>
        <w:jc w:val="both"/>
        <w:rPr>
          <w:rFonts w:ascii="Calibri" w:hAnsi="Calibri" w:cs="Calibri"/>
          <w:sz w:val="22"/>
          <w:szCs w:val="22"/>
        </w:rPr>
      </w:pPr>
      <w:r w:rsidRPr="00A045CA">
        <w:rPr>
          <w:rFonts w:ascii="Calibri" w:hAnsi="Calibri" w:cs="Calibri"/>
          <w:sz w:val="22"/>
          <w:szCs w:val="22"/>
        </w:rPr>
        <w:t>(avanzo di parte corrente € 8.564.266,79</w:t>
      </w:r>
    </w:p>
    <w:p w14:paraId="262BA234" w14:textId="77777777" w:rsidR="00A045CA" w:rsidRPr="00A045CA" w:rsidRDefault="00A045CA" w:rsidP="00A045CA">
      <w:pPr>
        <w:widowControl w:val="0"/>
        <w:jc w:val="both"/>
        <w:rPr>
          <w:rFonts w:ascii="Calibri" w:hAnsi="Calibri" w:cs="Calibri"/>
          <w:sz w:val="22"/>
          <w:szCs w:val="22"/>
        </w:rPr>
      </w:pPr>
      <w:r w:rsidRPr="00A045CA">
        <w:rPr>
          <w:rFonts w:ascii="Calibri" w:hAnsi="Calibri" w:cs="Calibri"/>
          <w:sz w:val="22"/>
          <w:szCs w:val="22"/>
        </w:rPr>
        <w:t xml:space="preserve"> disavanzo in parte capitale € 99.348.835,00)</w:t>
      </w:r>
      <w:r w:rsidRPr="00A045CA">
        <w:rPr>
          <w:rFonts w:ascii="Calibri" w:hAnsi="Calibri" w:cs="Calibri"/>
          <w:sz w:val="22"/>
          <w:szCs w:val="22"/>
        </w:rPr>
        <w:tab/>
      </w:r>
      <w:r w:rsidRPr="00A045CA">
        <w:rPr>
          <w:rFonts w:ascii="Calibri" w:hAnsi="Calibri" w:cs="Calibri"/>
          <w:sz w:val="22"/>
          <w:szCs w:val="22"/>
        </w:rPr>
        <w:tab/>
      </w:r>
      <w:r w:rsidRPr="00A045CA">
        <w:rPr>
          <w:rFonts w:ascii="Calibri" w:hAnsi="Calibri" w:cs="Calibri"/>
          <w:sz w:val="22"/>
          <w:szCs w:val="22"/>
        </w:rPr>
        <w:tab/>
        <w:t>______________</w:t>
      </w:r>
    </w:p>
    <w:p w14:paraId="72FA5930" w14:textId="77777777" w:rsidR="00A045CA" w:rsidRPr="00A045CA" w:rsidRDefault="00A045CA" w:rsidP="00A045CA">
      <w:pPr>
        <w:widowControl w:val="0"/>
        <w:jc w:val="both"/>
        <w:rPr>
          <w:rFonts w:ascii="Calibri" w:hAnsi="Calibri" w:cs="Calibri"/>
          <w:sz w:val="22"/>
          <w:szCs w:val="22"/>
        </w:rPr>
      </w:pPr>
      <w:r w:rsidRPr="00A045CA">
        <w:rPr>
          <w:rFonts w:ascii="Calibri" w:hAnsi="Calibri" w:cs="Calibri"/>
          <w:sz w:val="22"/>
          <w:szCs w:val="22"/>
        </w:rPr>
        <w:t>Avanzo di Amministrazione presunto al 31.12.2020</w:t>
      </w:r>
      <w:r w:rsidRPr="00A045CA">
        <w:rPr>
          <w:rFonts w:ascii="Calibri" w:hAnsi="Calibri" w:cs="Calibri"/>
          <w:sz w:val="22"/>
          <w:szCs w:val="22"/>
        </w:rPr>
        <w:tab/>
      </w:r>
      <w:r w:rsidRPr="00A045CA">
        <w:rPr>
          <w:rFonts w:ascii="Calibri" w:hAnsi="Calibri" w:cs="Calibri"/>
          <w:sz w:val="22"/>
          <w:szCs w:val="22"/>
        </w:rPr>
        <w:tab/>
      </w:r>
      <w:proofErr w:type="gramStart"/>
      <w:r w:rsidRPr="00A045CA">
        <w:rPr>
          <w:rFonts w:ascii="Calibri" w:hAnsi="Calibri" w:cs="Calibri"/>
          <w:sz w:val="22"/>
          <w:szCs w:val="22"/>
        </w:rPr>
        <w:t>€  273.104.626</w:t>
      </w:r>
      <w:proofErr w:type="gramEnd"/>
      <w:r w:rsidRPr="00A045CA">
        <w:rPr>
          <w:rFonts w:ascii="Calibri" w:hAnsi="Calibri" w:cs="Calibri"/>
          <w:sz w:val="22"/>
          <w:szCs w:val="22"/>
        </w:rPr>
        <w:t xml:space="preserve">,50  </w:t>
      </w:r>
      <w:r w:rsidRPr="00A045CA">
        <w:rPr>
          <w:rFonts w:ascii="Calibri" w:hAnsi="Calibri" w:cs="Calibri"/>
          <w:sz w:val="22"/>
          <w:szCs w:val="22"/>
        </w:rPr>
        <w:tab/>
      </w:r>
    </w:p>
    <w:p w14:paraId="093C7E67" w14:textId="77777777" w:rsidR="00A045CA" w:rsidRPr="00A045CA" w:rsidRDefault="00A045CA" w:rsidP="00A045CA">
      <w:pPr>
        <w:widowControl w:val="0"/>
        <w:jc w:val="both"/>
        <w:rPr>
          <w:rFonts w:ascii="Calibri" w:hAnsi="Calibri" w:cs="Calibri"/>
          <w:sz w:val="22"/>
          <w:szCs w:val="22"/>
        </w:rPr>
      </w:pPr>
      <w:r w:rsidRPr="00A045CA">
        <w:rPr>
          <w:rFonts w:ascii="Calibri" w:hAnsi="Calibri" w:cs="Calibri"/>
          <w:sz w:val="22"/>
          <w:szCs w:val="22"/>
        </w:rPr>
        <w:t>•</w:t>
      </w:r>
      <w:r w:rsidRPr="00A045CA">
        <w:rPr>
          <w:rFonts w:ascii="Calibri" w:hAnsi="Calibri" w:cs="Calibri"/>
          <w:sz w:val="22"/>
          <w:szCs w:val="22"/>
        </w:rPr>
        <w:tab/>
      </w:r>
      <w:proofErr w:type="gramStart"/>
      <w:r w:rsidRPr="00A045CA">
        <w:rPr>
          <w:rFonts w:ascii="Calibri" w:hAnsi="Calibri" w:cs="Calibri"/>
          <w:sz w:val="22"/>
          <w:szCs w:val="22"/>
        </w:rPr>
        <w:t>1^</w:t>
      </w:r>
      <w:proofErr w:type="gramEnd"/>
      <w:r w:rsidRPr="00A045CA">
        <w:rPr>
          <w:rFonts w:ascii="Calibri" w:hAnsi="Calibri" w:cs="Calibri"/>
          <w:sz w:val="22"/>
          <w:szCs w:val="22"/>
        </w:rPr>
        <w:t xml:space="preserve"> variazione bilancio </w:t>
      </w:r>
      <w:r w:rsidRPr="00A045CA">
        <w:rPr>
          <w:rFonts w:ascii="Calibri" w:hAnsi="Calibri" w:cs="Calibri"/>
          <w:sz w:val="22"/>
          <w:szCs w:val="22"/>
        </w:rPr>
        <w:tab/>
        <w:t>saldo zero</w:t>
      </w:r>
      <w:r w:rsidRPr="00A045CA">
        <w:rPr>
          <w:rFonts w:ascii="Calibri" w:hAnsi="Calibri" w:cs="Calibri"/>
          <w:sz w:val="22"/>
          <w:szCs w:val="22"/>
        </w:rPr>
        <w:tab/>
      </w:r>
      <w:r w:rsidRPr="00A045CA">
        <w:rPr>
          <w:rFonts w:ascii="Calibri" w:hAnsi="Calibri" w:cs="Calibri"/>
          <w:sz w:val="22"/>
          <w:szCs w:val="22"/>
        </w:rPr>
        <w:tab/>
      </w:r>
      <w:r w:rsidRPr="00A045CA">
        <w:rPr>
          <w:rFonts w:ascii="Calibri" w:hAnsi="Calibri" w:cs="Calibri"/>
          <w:sz w:val="22"/>
          <w:szCs w:val="22"/>
        </w:rPr>
        <w:tab/>
      </w:r>
      <w:r w:rsidRPr="00A045CA">
        <w:rPr>
          <w:rFonts w:ascii="Calibri" w:hAnsi="Calibri" w:cs="Calibri"/>
          <w:sz w:val="22"/>
          <w:szCs w:val="22"/>
        </w:rPr>
        <w:tab/>
      </w:r>
      <w:r w:rsidRPr="00A045CA">
        <w:rPr>
          <w:rFonts w:ascii="Calibri" w:hAnsi="Calibri" w:cs="Calibri"/>
          <w:sz w:val="22"/>
          <w:szCs w:val="22"/>
        </w:rPr>
        <w:tab/>
        <w:t>=</w:t>
      </w:r>
    </w:p>
    <w:p w14:paraId="70C9E18C" w14:textId="77777777" w:rsidR="00A045CA" w:rsidRPr="00A045CA" w:rsidRDefault="00A045CA" w:rsidP="00A045CA">
      <w:pPr>
        <w:widowControl w:val="0"/>
        <w:jc w:val="both"/>
        <w:rPr>
          <w:rFonts w:ascii="Calibri" w:hAnsi="Calibri" w:cs="Calibri"/>
          <w:sz w:val="22"/>
          <w:szCs w:val="22"/>
        </w:rPr>
      </w:pPr>
      <w:r w:rsidRPr="00A045CA">
        <w:rPr>
          <w:rFonts w:ascii="Calibri" w:hAnsi="Calibri" w:cs="Calibri"/>
          <w:sz w:val="22"/>
          <w:szCs w:val="22"/>
        </w:rPr>
        <w:t>•</w:t>
      </w:r>
      <w:r w:rsidRPr="00A045CA">
        <w:rPr>
          <w:rFonts w:ascii="Calibri" w:hAnsi="Calibri" w:cs="Calibri"/>
          <w:sz w:val="22"/>
          <w:szCs w:val="22"/>
        </w:rPr>
        <w:tab/>
        <w:t>decreto 432 del 12/11/2020</w:t>
      </w:r>
      <w:r w:rsidRPr="00A045CA">
        <w:rPr>
          <w:rFonts w:ascii="Calibri" w:hAnsi="Calibri" w:cs="Calibri"/>
          <w:sz w:val="22"/>
          <w:szCs w:val="22"/>
        </w:rPr>
        <w:tab/>
      </w:r>
      <w:r w:rsidRPr="00A045CA">
        <w:rPr>
          <w:rFonts w:ascii="Calibri" w:hAnsi="Calibri" w:cs="Calibri"/>
          <w:sz w:val="22"/>
          <w:szCs w:val="22"/>
        </w:rPr>
        <w:tab/>
      </w:r>
      <w:r w:rsidRPr="00A045CA">
        <w:rPr>
          <w:rFonts w:ascii="Calibri" w:hAnsi="Calibri" w:cs="Calibri"/>
          <w:sz w:val="22"/>
          <w:szCs w:val="22"/>
        </w:rPr>
        <w:tab/>
        <w:t xml:space="preserve">    </w:t>
      </w:r>
      <w:r w:rsidRPr="00A045CA">
        <w:rPr>
          <w:rFonts w:ascii="Calibri" w:hAnsi="Calibri" w:cs="Calibri"/>
          <w:sz w:val="22"/>
          <w:szCs w:val="22"/>
        </w:rPr>
        <w:tab/>
        <w:t xml:space="preserve">- €          109.620,00 </w:t>
      </w:r>
    </w:p>
    <w:p w14:paraId="0BDEB78A" w14:textId="77777777" w:rsidR="00A045CA" w:rsidRPr="00A045CA" w:rsidRDefault="00A045CA" w:rsidP="00A045CA">
      <w:pPr>
        <w:widowControl w:val="0"/>
        <w:jc w:val="both"/>
        <w:rPr>
          <w:rFonts w:ascii="Calibri" w:hAnsi="Calibri" w:cs="Calibri"/>
          <w:sz w:val="22"/>
          <w:szCs w:val="22"/>
        </w:rPr>
      </w:pPr>
      <w:r w:rsidRPr="00A045CA">
        <w:rPr>
          <w:rFonts w:ascii="Calibri" w:hAnsi="Calibri" w:cs="Calibri"/>
          <w:sz w:val="22"/>
          <w:szCs w:val="22"/>
        </w:rPr>
        <w:t>•</w:t>
      </w:r>
      <w:r w:rsidRPr="00A045CA">
        <w:rPr>
          <w:rFonts w:ascii="Calibri" w:hAnsi="Calibri" w:cs="Calibri"/>
          <w:sz w:val="22"/>
          <w:szCs w:val="22"/>
        </w:rPr>
        <w:tab/>
        <w:t>decreto 450 del 23/11/2020</w:t>
      </w:r>
      <w:r w:rsidRPr="00A045CA">
        <w:rPr>
          <w:rFonts w:ascii="Calibri" w:hAnsi="Calibri" w:cs="Calibri"/>
          <w:sz w:val="22"/>
          <w:szCs w:val="22"/>
        </w:rPr>
        <w:tab/>
        <w:t xml:space="preserve">       </w:t>
      </w:r>
      <w:r w:rsidRPr="00A045CA">
        <w:rPr>
          <w:rFonts w:ascii="Calibri" w:hAnsi="Calibri" w:cs="Calibri"/>
          <w:sz w:val="22"/>
          <w:szCs w:val="22"/>
        </w:rPr>
        <w:tab/>
      </w:r>
      <w:r w:rsidRPr="00A045CA">
        <w:rPr>
          <w:rFonts w:ascii="Calibri" w:hAnsi="Calibri" w:cs="Calibri"/>
          <w:sz w:val="22"/>
          <w:szCs w:val="22"/>
        </w:rPr>
        <w:tab/>
        <w:t xml:space="preserve">              - €     20.729.038,16  </w:t>
      </w:r>
    </w:p>
    <w:p w14:paraId="7A33F063" w14:textId="77777777" w:rsidR="00A045CA" w:rsidRPr="00A045CA" w:rsidRDefault="00A045CA" w:rsidP="00A045CA">
      <w:pPr>
        <w:widowControl w:val="0"/>
        <w:jc w:val="both"/>
        <w:rPr>
          <w:rFonts w:ascii="Calibri" w:hAnsi="Calibri" w:cs="Calibri"/>
          <w:sz w:val="22"/>
          <w:szCs w:val="22"/>
        </w:rPr>
      </w:pPr>
      <w:r w:rsidRPr="00A045CA">
        <w:rPr>
          <w:rFonts w:ascii="Calibri" w:hAnsi="Calibri" w:cs="Calibri"/>
          <w:sz w:val="22"/>
          <w:szCs w:val="22"/>
        </w:rPr>
        <w:t xml:space="preserve">  ________________</w:t>
      </w:r>
    </w:p>
    <w:p w14:paraId="3599FC34" w14:textId="77777777" w:rsidR="00A045CA" w:rsidRPr="00A045CA" w:rsidRDefault="00A045CA" w:rsidP="00A045CA">
      <w:pPr>
        <w:widowControl w:val="0"/>
        <w:jc w:val="both"/>
        <w:rPr>
          <w:rFonts w:ascii="Calibri" w:hAnsi="Calibri" w:cs="Calibri"/>
          <w:sz w:val="22"/>
          <w:szCs w:val="22"/>
        </w:rPr>
      </w:pPr>
      <w:r w:rsidRPr="00A045CA">
        <w:rPr>
          <w:rFonts w:ascii="Calibri" w:hAnsi="Calibri" w:cs="Calibri"/>
          <w:sz w:val="22"/>
          <w:szCs w:val="22"/>
        </w:rPr>
        <w:t>Avanzo di Amministrazione presunto al 31.12.2020</w:t>
      </w:r>
      <w:r w:rsidRPr="00A045CA">
        <w:rPr>
          <w:rFonts w:ascii="Calibri" w:hAnsi="Calibri" w:cs="Calibri"/>
          <w:sz w:val="22"/>
          <w:szCs w:val="22"/>
        </w:rPr>
        <w:tab/>
      </w:r>
      <w:r w:rsidRPr="00A045CA">
        <w:rPr>
          <w:rFonts w:ascii="Calibri" w:hAnsi="Calibri" w:cs="Calibri"/>
          <w:sz w:val="22"/>
          <w:szCs w:val="22"/>
        </w:rPr>
        <w:tab/>
      </w:r>
      <w:proofErr w:type="gramStart"/>
      <w:r w:rsidRPr="00A045CA">
        <w:rPr>
          <w:rFonts w:ascii="Calibri" w:hAnsi="Calibri" w:cs="Calibri"/>
          <w:sz w:val="22"/>
          <w:szCs w:val="22"/>
        </w:rPr>
        <w:t>€  252.265.968</w:t>
      </w:r>
      <w:proofErr w:type="gramEnd"/>
      <w:r w:rsidRPr="00A045CA">
        <w:rPr>
          <w:rFonts w:ascii="Calibri" w:hAnsi="Calibri" w:cs="Calibri"/>
          <w:sz w:val="22"/>
          <w:szCs w:val="22"/>
        </w:rPr>
        <w:t>,34</w:t>
      </w:r>
    </w:p>
    <w:p w14:paraId="6F6D22A4" w14:textId="77777777" w:rsidR="00A045CA" w:rsidRPr="00A045CA" w:rsidRDefault="00A045CA" w:rsidP="00A045CA">
      <w:pPr>
        <w:widowControl w:val="0"/>
        <w:jc w:val="both"/>
        <w:rPr>
          <w:rFonts w:ascii="Calibri" w:hAnsi="Calibri" w:cs="Calibri"/>
          <w:sz w:val="22"/>
          <w:szCs w:val="22"/>
        </w:rPr>
      </w:pPr>
      <w:r w:rsidRPr="00A045CA">
        <w:rPr>
          <w:rFonts w:ascii="Calibri" w:hAnsi="Calibri" w:cs="Calibri"/>
          <w:sz w:val="22"/>
          <w:szCs w:val="22"/>
        </w:rPr>
        <w:t>Sull’avanzo di amministrazione presunto al 31.12.2020 risultano risorse vincolate per € 134.953.831,64 e disponibili per € 117.312.136,70.</w:t>
      </w:r>
    </w:p>
    <w:p w14:paraId="4CE6207A" w14:textId="77777777" w:rsidR="00A045CA" w:rsidRDefault="00A045CA" w:rsidP="00A045CA">
      <w:pPr>
        <w:widowControl w:val="0"/>
        <w:jc w:val="both"/>
        <w:rPr>
          <w:rStyle w:val="st"/>
          <w:rFonts w:ascii="Calibri" w:hAnsi="Calibri" w:cs="Calibri"/>
          <w:sz w:val="22"/>
          <w:szCs w:val="22"/>
        </w:rPr>
      </w:pPr>
    </w:p>
    <w:p w14:paraId="3378B400" w14:textId="77777777" w:rsidR="00A045CA" w:rsidRPr="00DE0B03" w:rsidRDefault="00A045CA" w:rsidP="00A045CA">
      <w:pPr>
        <w:widowControl w:val="0"/>
        <w:jc w:val="both"/>
        <w:rPr>
          <w:rStyle w:val="st"/>
          <w:rFonts w:ascii="Calibri" w:hAnsi="Calibri" w:cs="Calibri"/>
          <w:b/>
          <w:bCs/>
          <w:sz w:val="22"/>
          <w:szCs w:val="22"/>
        </w:rPr>
      </w:pPr>
      <w:r w:rsidRPr="004C0261">
        <w:rPr>
          <w:rStyle w:val="st"/>
          <w:rFonts w:ascii="Calibri" w:hAnsi="Calibri" w:cs="Calibri"/>
          <w:b/>
          <w:bCs/>
          <w:sz w:val="22"/>
          <w:szCs w:val="22"/>
        </w:rPr>
        <w:t xml:space="preserve">PUNTO NUMERO </w:t>
      </w:r>
      <w:r>
        <w:rPr>
          <w:rStyle w:val="st"/>
          <w:rFonts w:ascii="Calibri" w:hAnsi="Calibri" w:cs="Calibri"/>
          <w:b/>
          <w:bCs/>
          <w:sz w:val="22"/>
          <w:szCs w:val="22"/>
        </w:rPr>
        <w:t>3</w:t>
      </w:r>
      <w:r w:rsidRPr="004C0261">
        <w:rPr>
          <w:rStyle w:val="st"/>
          <w:rFonts w:ascii="Calibri" w:hAnsi="Calibri" w:cs="Calibri"/>
          <w:b/>
          <w:bCs/>
          <w:sz w:val="22"/>
          <w:szCs w:val="22"/>
        </w:rPr>
        <w:t xml:space="preserve"> ALL’ORDINE DEL GIORNO:</w:t>
      </w:r>
      <w:r>
        <w:rPr>
          <w:rStyle w:val="st"/>
          <w:rFonts w:ascii="Calibri" w:hAnsi="Calibri" w:cs="Calibri"/>
          <w:b/>
          <w:bCs/>
          <w:sz w:val="22"/>
          <w:szCs w:val="22"/>
        </w:rPr>
        <w:t xml:space="preserve"> </w:t>
      </w:r>
      <w:r w:rsidRPr="009477C5">
        <w:rPr>
          <w:rStyle w:val="st"/>
          <w:rFonts w:ascii="Calibri" w:hAnsi="Calibri" w:cs="Calibri"/>
          <w:b/>
          <w:bCs/>
          <w:sz w:val="22"/>
          <w:szCs w:val="22"/>
        </w:rPr>
        <w:t>AGGIORNAMENTO PROGRAMMA BIENNALE DEGLI ACQUISTI DI FORNITURE E SERVIZI 2020-2021</w:t>
      </w:r>
    </w:p>
    <w:p w14:paraId="389E2902" w14:textId="19BB815F" w:rsidR="00A045CA" w:rsidRDefault="00A045CA" w:rsidP="00A045CA">
      <w:pPr>
        <w:pStyle w:val="Default"/>
        <w:jc w:val="both"/>
        <w:rPr>
          <w:rFonts w:asciiTheme="minorHAnsi" w:hAnsiTheme="minorHAnsi" w:cstheme="minorHAnsi"/>
          <w:sz w:val="22"/>
          <w:szCs w:val="22"/>
        </w:rPr>
      </w:pPr>
      <w:r w:rsidRPr="00DE0B03">
        <w:rPr>
          <w:rStyle w:val="st"/>
          <w:b/>
          <w:sz w:val="22"/>
          <w:szCs w:val="22"/>
        </w:rPr>
        <w:t>Il Presidente</w:t>
      </w:r>
      <w:r w:rsidRPr="00DE0B03">
        <w:rPr>
          <w:rStyle w:val="st"/>
          <w:sz w:val="22"/>
          <w:szCs w:val="22"/>
        </w:rPr>
        <w:t xml:space="preserve"> comincia a trattare </w:t>
      </w:r>
      <w:r>
        <w:rPr>
          <w:rStyle w:val="st"/>
          <w:sz w:val="22"/>
          <w:szCs w:val="22"/>
        </w:rPr>
        <w:t>l’</w:t>
      </w:r>
      <w:r w:rsidRPr="00DE0B03">
        <w:rPr>
          <w:rStyle w:val="st"/>
          <w:sz w:val="22"/>
          <w:szCs w:val="22"/>
        </w:rPr>
        <w:t xml:space="preserve">argomento </w:t>
      </w:r>
      <w:r>
        <w:rPr>
          <w:rStyle w:val="st"/>
          <w:sz w:val="22"/>
          <w:szCs w:val="22"/>
        </w:rPr>
        <w:t>di cui al punto numero 3</w:t>
      </w:r>
      <w:r w:rsidR="00AB78B9">
        <w:rPr>
          <w:rStyle w:val="st"/>
          <w:sz w:val="22"/>
          <w:szCs w:val="22"/>
        </w:rPr>
        <w:t xml:space="preserve"> all’ordine del giorno</w:t>
      </w:r>
      <w:r>
        <w:rPr>
          <w:rStyle w:val="st"/>
          <w:sz w:val="22"/>
          <w:szCs w:val="22"/>
        </w:rPr>
        <w:t>,</w:t>
      </w:r>
      <w:r w:rsidR="00AB78B9">
        <w:rPr>
          <w:rStyle w:val="st"/>
          <w:sz w:val="22"/>
          <w:szCs w:val="22"/>
        </w:rPr>
        <w:t xml:space="preserve"> ossia</w:t>
      </w:r>
      <w:r>
        <w:rPr>
          <w:rStyle w:val="st"/>
          <w:sz w:val="22"/>
          <w:szCs w:val="22"/>
        </w:rPr>
        <w:t xml:space="preserve"> l’a</w:t>
      </w:r>
      <w:r w:rsidRPr="003350BD">
        <w:rPr>
          <w:rFonts w:eastAsiaTheme="minorHAnsi"/>
          <w:sz w:val="23"/>
          <w:szCs w:val="23"/>
        </w:rPr>
        <w:t>ggiornamento</w:t>
      </w:r>
      <w:r w:rsidR="00AB78B9">
        <w:rPr>
          <w:rFonts w:eastAsiaTheme="minorHAnsi"/>
          <w:sz w:val="23"/>
          <w:szCs w:val="23"/>
        </w:rPr>
        <w:t xml:space="preserve"> del</w:t>
      </w:r>
      <w:r w:rsidRPr="003350BD">
        <w:rPr>
          <w:rFonts w:eastAsiaTheme="minorHAnsi"/>
          <w:sz w:val="23"/>
          <w:szCs w:val="23"/>
        </w:rPr>
        <w:t xml:space="preserve"> programma biennale degli acquisti di forniture e servizi 2020-202</w:t>
      </w:r>
      <w:r>
        <w:rPr>
          <w:rFonts w:eastAsiaTheme="minorHAnsi"/>
          <w:sz w:val="23"/>
          <w:szCs w:val="23"/>
        </w:rPr>
        <w:t>1</w:t>
      </w:r>
      <w:r w:rsidR="00AB78B9">
        <w:rPr>
          <w:rFonts w:eastAsiaTheme="minorHAnsi"/>
          <w:sz w:val="23"/>
          <w:szCs w:val="23"/>
        </w:rPr>
        <w:t>, relativo al s</w:t>
      </w:r>
      <w:r w:rsidRPr="003350BD">
        <w:rPr>
          <w:rFonts w:eastAsiaTheme="minorHAnsi"/>
          <w:sz w:val="23"/>
          <w:szCs w:val="23"/>
        </w:rPr>
        <w:t xml:space="preserve">ervizio di centralino e di pulizia giornaliera e periodica degli uffici, degli spazi comuni e spazzatura degli spazi esterni presso gli immobili e le aree portuali di </w:t>
      </w:r>
      <w:proofErr w:type="spellStart"/>
      <w:r w:rsidRPr="003350BD">
        <w:rPr>
          <w:rFonts w:eastAsiaTheme="minorHAnsi"/>
          <w:sz w:val="23"/>
          <w:szCs w:val="23"/>
        </w:rPr>
        <w:t>cagliari</w:t>
      </w:r>
      <w:proofErr w:type="spellEnd"/>
      <w:r w:rsidRPr="003350BD">
        <w:rPr>
          <w:rFonts w:eastAsiaTheme="minorHAnsi"/>
          <w:sz w:val="23"/>
          <w:szCs w:val="23"/>
        </w:rPr>
        <w:t xml:space="preserve"> – importo a base d’asta € 85.568,92</w:t>
      </w:r>
      <w:r>
        <w:rPr>
          <w:rFonts w:eastAsiaTheme="minorHAnsi"/>
          <w:sz w:val="23"/>
          <w:szCs w:val="23"/>
        </w:rPr>
        <w:t xml:space="preserve">. </w:t>
      </w:r>
      <w:r w:rsidRPr="003350BD">
        <w:rPr>
          <w:rFonts w:eastAsiaTheme="minorHAnsi"/>
          <w:sz w:val="23"/>
          <w:szCs w:val="23"/>
        </w:rPr>
        <w:t>Il servizio è stato già avviato nel mese di dicembre 2020</w:t>
      </w:r>
      <w:r>
        <w:rPr>
          <w:rFonts w:eastAsiaTheme="minorHAnsi"/>
          <w:sz w:val="23"/>
          <w:szCs w:val="23"/>
        </w:rPr>
        <w:t xml:space="preserve">. </w:t>
      </w:r>
      <w:r>
        <w:rPr>
          <w:rStyle w:val="st"/>
          <w:sz w:val="22"/>
          <w:szCs w:val="22"/>
        </w:rPr>
        <w:t xml:space="preserve">Informa che l’Organismo di partenariato ha espresso il proprio consensus. Il </w:t>
      </w:r>
      <w:r w:rsidRPr="00BF35F9">
        <w:rPr>
          <w:rStyle w:val="st"/>
          <w:sz w:val="22"/>
          <w:szCs w:val="22"/>
        </w:rPr>
        <w:t>Comitato non formula osservazioni e approva</w:t>
      </w:r>
      <w:r w:rsidRPr="00BF35F9">
        <w:rPr>
          <w:rFonts w:asciiTheme="minorHAnsi" w:hAnsiTheme="minorHAnsi" w:cstheme="minorHAnsi"/>
          <w:sz w:val="22"/>
          <w:szCs w:val="22"/>
        </w:rPr>
        <w:t>, con la non partecipazione al voto dell’Autorità Marittima, non essendo materia sulla quale è chiama</w:t>
      </w:r>
      <w:r w:rsidRPr="00FD3E6F">
        <w:rPr>
          <w:rFonts w:asciiTheme="minorHAnsi" w:hAnsiTheme="minorHAnsi" w:cstheme="minorHAnsi"/>
          <w:sz w:val="22"/>
          <w:szCs w:val="22"/>
        </w:rPr>
        <w:t>ta ad esprimersi,</w:t>
      </w:r>
      <w:r w:rsidRPr="00FD3E6F">
        <w:rPr>
          <w:rStyle w:val="st"/>
          <w:sz w:val="22"/>
          <w:szCs w:val="22"/>
        </w:rPr>
        <w:t xml:space="preserve"> l’aggiornamento del programma biennale degli acquisti di forniture e servizi 2020-2021.</w:t>
      </w:r>
    </w:p>
    <w:p w14:paraId="72071A1E" w14:textId="77777777" w:rsidR="00F02E96" w:rsidRPr="00F02E96" w:rsidRDefault="00F02E96" w:rsidP="00F02E96">
      <w:pPr>
        <w:widowControl w:val="0"/>
        <w:jc w:val="both"/>
        <w:rPr>
          <w:rFonts w:ascii="Calibri" w:eastAsia="Calibri" w:hAnsi="Calibri" w:cs="Arial"/>
          <w:sz w:val="22"/>
          <w:szCs w:val="22"/>
          <w:lang w:eastAsia="en-US"/>
        </w:rPr>
      </w:pPr>
    </w:p>
    <w:p w14:paraId="5A3B9221" w14:textId="77777777" w:rsidR="00A045CA" w:rsidRPr="00DE0B03" w:rsidRDefault="00A045CA" w:rsidP="00AB78B9">
      <w:pPr>
        <w:widowControl w:val="0"/>
        <w:jc w:val="both"/>
        <w:rPr>
          <w:rStyle w:val="st"/>
          <w:rFonts w:ascii="Calibri" w:hAnsi="Calibri" w:cs="Calibri"/>
          <w:b/>
          <w:bCs/>
          <w:sz w:val="22"/>
          <w:szCs w:val="22"/>
        </w:rPr>
      </w:pPr>
      <w:r w:rsidRPr="00DE0B03">
        <w:rPr>
          <w:rStyle w:val="st"/>
          <w:rFonts w:ascii="Calibri" w:hAnsi="Calibri" w:cs="Calibri"/>
          <w:b/>
          <w:bCs/>
          <w:sz w:val="22"/>
          <w:szCs w:val="22"/>
        </w:rPr>
        <w:t xml:space="preserve">PUNTO NUMERO </w:t>
      </w:r>
      <w:r>
        <w:rPr>
          <w:rStyle w:val="st"/>
          <w:rFonts w:ascii="Calibri" w:hAnsi="Calibri" w:cs="Calibri"/>
          <w:b/>
          <w:bCs/>
          <w:sz w:val="22"/>
          <w:szCs w:val="22"/>
        </w:rPr>
        <w:t>4</w:t>
      </w:r>
      <w:r w:rsidRPr="00DE0B03">
        <w:rPr>
          <w:rStyle w:val="st"/>
          <w:rFonts w:ascii="Calibri" w:hAnsi="Calibri" w:cs="Calibri"/>
          <w:b/>
          <w:bCs/>
          <w:sz w:val="22"/>
          <w:szCs w:val="22"/>
        </w:rPr>
        <w:t xml:space="preserve"> ALL’ORDINE DEL GIORNO: </w:t>
      </w:r>
      <w:r w:rsidRPr="009477C5">
        <w:rPr>
          <w:rStyle w:val="st"/>
          <w:rFonts w:ascii="Calibri" w:hAnsi="Calibri" w:cs="Calibri"/>
          <w:b/>
          <w:bCs/>
          <w:sz w:val="22"/>
          <w:szCs w:val="22"/>
        </w:rPr>
        <w:t>AGGIORNAMENTO PROGRAMMA BIENNALE DEGLI ACQUISTI DI FORNITURE E SERVIZI 2021-2022</w:t>
      </w:r>
    </w:p>
    <w:p w14:paraId="3A61E749" w14:textId="330DCDFB" w:rsidR="00A045CA" w:rsidRPr="003350BD" w:rsidRDefault="00A045CA" w:rsidP="00AB78B9">
      <w:pPr>
        <w:pStyle w:val="Corpotesto"/>
        <w:spacing w:line="240" w:lineRule="auto"/>
        <w:rPr>
          <w:rStyle w:val="st"/>
          <w:rFonts w:ascii="Calibri" w:hAnsi="Calibri" w:cs="Calibri"/>
          <w:sz w:val="22"/>
          <w:szCs w:val="22"/>
        </w:rPr>
      </w:pPr>
      <w:r>
        <w:rPr>
          <w:rStyle w:val="st"/>
          <w:rFonts w:ascii="Calibri" w:hAnsi="Calibri" w:cs="Calibri"/>
          <w:b/>
          <w:sz w:val="22"/>
          <w:szCs w:val="22"/>
        </w:rPr>
        <w:t>Il P</w:t>
      </w:r>
      <w:r w:rsidRPr="00DE0B03">
        <w:rPr>
          <w:rStyle w:val="st"/>
          <w:rFonts w:ascii="Calibri" w:hAnsi="Calibri" w:cs="Calibri"/>
          <w:b/>
          <w:sz w:val="22"/>
          <w:szCs w:val="22"/>
        </w:rPr>
        <w:t xml:space="preserve">residente </w:t>
      </w:r>
      <w:r w:rsidRPr="00A90BD8">
        <w:rPr>
          <w:rStyle w:val="st"/>
          <w:rFonts w:ascii="Calibri" w:hAnsi="Calibri" w:cs="Calibri"/>
          <w:bCs w:val="0"/>
          <w:sz w:val="22"/>
          <w:szCs w:val="22"/>
        </w:rPr>
        <w:t>introduce</w:t>
      </w:r>
      <w:r w:rsidRPr="00DE0B03">
        <w:rPr>
          <w:rStyle w:val="st"/>
          <w:rFonts w:ascii="Calibri" w:hAnsi="Calibri" w:cs="Calibri"/>
          <w:sz w:val="22"/>
          <w:szCs w:val="22"/>
        </w:rPr>
        <w:t xml:space="preserve"> l’argomento di cui al punto numero </w:t>
      </w:r>
      <w:r>
        <w:rPr>
          <w:rStyle w:val="st"/>
          <w:rFonts w:ascii="Calibri" w:hAnsi="Calibri" w:cs="Calibri"/>
          <w:sz w:val="22"/>
          <w:szCs w:val="22"/>
        </w:rPr>
        <w:t>4,</w:t>
      </w:r>
      <w:r w:rsidR="00AB78B9">
        <w:rPr>
          <w:rStyle w:val="st"/>
          <w:rFonts w:ascii="Calibri" w:hAnsi="Calibri" w:cs="Calibri"/>
          <w:sz w:val="22"/>
          <w:szCs w:val="22"/>
        </w:rPr>
        <w:t xml:space="preserve"> ossia</w:t>
      </w:r>
      <w:r>
        <w:rPr>
          <w:rStyle w:val="st"/>
          <w:rFonts w:ascii="Calibri" w:hAnsi="Calibri" w:cs="Calibri"/>
          <w:sz w:val="22"/>
          <w:szCs w:val="22"/>
        </w:rPr>
        <w:t xml:space="preserve"> l’a</w:t>
      </w:r>
      <w:r w:rsidRPr="003350BD">
        <w:rPr>
          <w:rStyle w:val="st"/>
          <w:rFonts w:ascii="Calibri" w:hAnsi="Calibri" w:cs="Calibri"/>
          <w:sz w:val="22"/>
          <w:szCs w:val="22"/>
        </w:rPr>
        <w:t xml:space="preserve">ggiornamento </w:t>
      </w:r>
      <w:r w:rsidR="00AB78B9">
        <w:rPr>
          <w:rStyle w:val="st"/>
          <w:rFonts w:ascii="Calibri" w:hAnsi="Calibri" w:cs="Calibri"/>
          <w:sz w:val="22"/>
          <w:szCs w:val="22"/>
        </w:rPr>
        <w:t xml:space="preserve">del </w:t>
      </w:r>
      <w:r w:rsidRPr="003350BD">
        <w:rPr>
          <w:rStyle w:val="st"/>
          <w:rFonts w:ascii="Calibri" w:hAnsi="Calibri" w:cs="Calibri"/>
          <w:sz w:val="22"/>
          <w:szCs w:val="22"/>
        </w:rPr>
        <w:t>programma biennale degli acquisti di forniture e servizi 2021-2022</w:t>
      </w:r>
      <w:r>
        <w:rPr>
          <w:rStyle w:val="st"/>
          <w:rFonts w:ascii="Calibri" w:hAnsi="Calibri" w:cs="Calibri"/>
          <w:sz w:val="22"/>
          <w:szCs w:val="22"/>
        </w:rPr>
        <w:t xml:space="preserve">. </w:t>
      </w:r>
      <w:r w:rsidR="00AB78B9">
        <w:rPr>
          <w:rStyle w:val="st"/>
          <w:rFonts w:ascii="Calibri" w:hAnsi="Calibri" w:cs="Calibri"/>
          <w:sz w:val="22"/>
          <w:szCs w:val="22"/>
        </w:rPr>
        <w:t xml:space="preserve">Informa che </w:t>
      </w:r>
      <w:r w:rsidRPr="003350BD">
        <w:rPr>
          <w:rStyle w:val="st"/>
          <w:rFonts w:ascii="Calibri" w:hAnsi="Calibri" w:cs="Calibri"/>
          <w:sz w:val="22"/>
          <w:szCs w:val="22"/>
        </w:rPr>
        <w:t>l’</w:t>
      </w:r>
      <w:r w:rsidR="00AB78B9">
        <w:rPr>
          <w:rStyle w:val="st"/>
          <w:rFonts w:ascii="Calibri" w:hAnsi="Calibri" w:cs="Calibri"/>
          <w:sz w:val="22"/>
          <w:szCs w:val="22"/>
        </w:rPr>
        <w:t>E</w:t>
      </w:r>
      <w:r w:rsidRPr="003350BD">
        <w:rPr>
          <w:rStyle w:val="st"/>
          <w:rFonts w:ascii="Calibri" w:hAnsi="Calibri" w:cs="Calibri"/>
          <w:sz w:val="22"/>
          <w:szCs w:val="22"/>
        </w:rPr>
        <w:t>nte</w:t>
      </w:r>
      <w:r w:rsidR="00AB78B9">
        <w:rPr>
          <w:rStyle w:val="st"/>
          <w:rFonts w:ascii="Calibri" w:hAnsi="Calibri" w:cs="Calibri"/>
          <w:sz w:val="22"/>
          <w:szCs w:val="22"/>
        </w:rPr>
        <w:t>,</w:t>
      </w:r>
      <w:r w:rsidRPr="003350BD">
        <w:rPr>
          <w:rStyle w:val="st"/>
          <w:rFonts w:ascii="Calibri" w:hAnsi="Calibri" w:cs="Calibri"/>
          <w:sz w:val="22"/>
          <w:szCs w:val="22"/>
        </w:rPr>
        <w:t xml:space="preserve"> al fine di migliorare il servizio di security, </w:t>
      </w:r>
      <w:r w:rsidR="00AB78B9" w:rsidRPr="003350BD">
        <w:rPr>
          <w:rStyle w:val="st"/>
          <w:rFonts w:ascii="Calibri" w:hAnsi="Calibri" w:cs="Calibri"/>
          <w:sz w:val="22"/>
          <w:szCs w:val="22"/>
        </w:rPr>
        <w:t>intende procedere con due separati appalti</w:t>
      </w:r>
      <w:r w:rsidR="00AB78B9">
        <w:rPr>
          <w:rStyle w:val="st"/>
          <w:rFonts w:ascii="Calibri" w:hAnsi="Calibri" w:cs="Calibri"/>
          <w:sz w:val="22"/>
          <w:szCs w:val="22"/>
        </w:rPr>
        <w:t>,</w:t>
      </w:r>
      <w:r w:rsidR="00AB78B9" w:rsidRPr="003350BD">
        <w:rPr>
          <w:rStyle w:val="st"/>
          <w:rFonts w:ascii="Calibri" w:hAnsi="Calibri" w:cs="Calibri"/>
          <w:sz w:val="22"/>
          <w:szCs w:val="22"/>
        </w:rPr>
        <w:t xml:space="preserve"> </w:t>
      </w:r>
      <w:r w:rsidRPr="003350BD">
        <w:rPr>
          <w:rStyle w:val="st"/>
          <w:rFonts w:ascii="Calibri" w:hAnsi="Calibri" w:cs="Calibri"/>
          <w:sz w:val="22"/>
          <w:szCs w:val="22"/>
        </w:rPr>
        <w:t xml:space="preserve">contrariamente </w:t>
      </w:r>
      <w:r w:rsidR="00AB78B9">
        <w:rPr>
          <w:rStyle w:val="st"/>
          <w:rFonts w:ascii="Calibri" w:hAnsi="Calibri" w:cs="Calibri"/>
          <w:sz w:val="22"/>
          <w:szCs w:val="22"/>
        </w:rPr>
        <w:t xml:space="preserve">a come si è proceduto per </w:t>
      </w:r>
      <w:r w:rsidRPr="003350BD">
        <w:rPr>
          <w:rStyle w:val="st"/>
          <w:rFonts w:ascii="Calibri" w:hAnsi="Calibri" w:cs="Calibri"/>
          <w:sz w:val="22"/>
          <w:szCs w:val="22"/>
        </w:rPr>
        <w:t>l’appalto precedente</w:t>
      </w:r>
      <w:r w:rsidR="00AB78B9">
        <w:rPr>
          <w:rStyle w:val="st"/>
          <w:rFonts w:ascii="Calibri" w:hAnsi="Calibri" w:cs="Calibri"/>
          <w:sz w:val="22"/>
          <w:szCs w:val="22"/>
        </w:rPr>
        <w:t>,</w:t>
      </w:r>
      <w:r w:rsidRPr="003350BD">
        <w:rPr>
          <w:rStyle w:val="st"/>
          <w:rFonts w:ascii="Calibri" w:hAnsi="Calibri" w:cs="Calibri"/>
          <w:sz w:val="22"/>
          <w:szCs w:val="22"/>
        </w:rPr>
        <w:t xml:space="preserve"> che oltre il servizio di vigilanza prevedeva anche la messa a diposizione delle apparecchiature di security</w:t>
      </w:r>
      <w:r w:rsidR="00AB78B9">
        <w:rPr>
          <w:rStyle w:val="st"/>
          <w:rFonts w:ascii="Calibri" w:hAnsi="Calibri" w:cs="Calibri"/>
          <w:sz w:val="22"/>
          <w:szCs w:val="22"/>
        </w:rPr>
        <w:t>:</w:t>
      </w:r>
      <w:r w:rsidRPr="003350BD">
        <w:rPr>
          <w:rStyle w:val="st"/>
          <w:rFonts w:ascii="Calibri" w:hAnsi="Calibri" w:cs="Calibri"/>
          <w:sz w:val="22"/>
          <w:szCs w:val="22"/>
        </w:rPr>
        <w:t xml:space="preserve"> </w:t>
      </w:r>
    </w:p>
    <w:p w14:paraId="58F2B98E" w14:textId="77777777" w:rsidR="00A045CA" w:rsidRPr="003350BD" w:rsidRDefault="00A045CA" w:rsidP="00AB78B9">
      <w:pPr>
        <w:pStyle w:val="Corpotesto"/>
        <w:spacing w:line="240" w:lineRule="auto"/>
        <w:rPr>
          <w:rStyle w:val="st"/>
          <w:rFonts w:ascii="Calibri" w:hAnsi="Calibri" w:cs="Calibri"/>
          <w:sz w:val="22"/>
          <w:szCs w:val="22"/>
        </w:rPr>
      </w:pPr>
      <w:r w:rsidRPr="003350BD">
        <w:rPr>
          <w:rStyle w:val="st"/>
          <w:rFonts w:ascii="Calibri" w:hAnsi="Calibri" w:cs="Calibri"/>
          <w:sz w:val="22"/>
          <w:szCs w:val="22"/>
        </w:rPr>
        <w:t xml:space="preserve">- </w:t>
      </w:r>
      <w:r>
        <w:rPr>
          <w:rStyle w:val="st"/>
          <w:rFonts w:ascii="Calibri" w:hAnsi="Calibri" w:cs="Calibri"/>
          <w:sz w:val="22"/>
          <w:szCs w:val="22"/>
        </w:rPr>
        <w:t>S</w:t>
      </w:r>
      <w:r w:rsidRPr="003350BD">
        <w:rPr>
          <w:rStyle w:val="st"/>
          <w:rFonts w:ascii="Calibri" w:hAnsi="Calibri" w:cs="Calibri"/>
          <w:sz w:val="22"/>
          <w:szCs w:val="22"/>
        </w:rPr>
        <w:t xml:space="preserve">ervizio di vigilanza degli impianti portuali, delle aree portuali e demaniali, presidio dei varchi di accesso, controllo di sicurezza dei passeggeri, dei veicoli, dei bagagli al seguito e della merce, da effettuarsi nei porti di </w:t>
      </w:r>
      <w:proofErr w:type="spellStart"/>
      <w:r w:rsidRPr="003350BD">
        <w:rPr>
          <w:rStyle w:val="st"/>
          <w:rFonts w:ascii="Calibri" w:hAnsi="Calibri" w:cs="Calibri"/>
          <w:sz w:val="22"/>
          <w:szCs w:val="22"/>
        </w:rPr>
        <w:t>olbia</w:t>
      </w:r>
      <w:proofErr w:type="spellEnd"/>
      <w:r w:rsidRPr="003350BD">
        <w:rPr>
          <w:rStyle w:val="st"/>
          <w:rFonts w:ascii="Calibri" w:hAnsi="Calibri" w:cs="Calibri"/>
          <w:sz w:val="22"/>
          <w:szCs w:val="22"/>
        </w:rPr>
        <w:t xml:space="preserve">, golfo aranci e porto </w:t>
      </w:r>
      <w:proofErr w:type="spellStart"/>
      <w:r w:rsidRPr="003350BD">
        <w:rPr>
          <w:rStyle w:val="st"/>
          <w:rFonts w:ascii="Calibri" w:hAnsi="Calibri" w:cs="Calibri"/>
          <w:sz w:val="22"/>
          <w:szCs w:val="22"/>
        </w:rPr>
        <w:t>torres</w:t>
      </w:r>
      <w:proofErr w:type="spellEnd"/>
      <w:r w:rsidRPr="003350BD">
        <w:rPr>
          <w:rStyle w:val="st"/>
          <w:rFonts w:ascii="Calibri" w:hAnsi="Calibri" w:cs="Calibri"/>
          <w:sz w:val="22"/>
          <w:szCs w:val="22"/>
        </w:rPr>
        <w:t xml:space="preserve">, </w:t>
      </w:r>
      <w:proofErr w:type="spellStart"/>
      <w:r w:rsidRPr="003350BD">
        <w:rPr>
          <w:rStyle w:val="st"/>
          <w:rFonts w:ascii="Calibri" w:hAnsi="Calibri" w:cs="Calibri"/>
          <w:sz w:val="22"/>
          <w:szCs w:val="22"/>
        </w:rPr>
        <w:t>nonche</w:t>
      </w:r>
      <w:proofErr w:type="spellEnd"/>
      <w:r w:rsidRPr="003350BD">
        <w:rPr>
          <w:rStyle w:val="st"/>
          <w:rFonts w:ascii="Calibri" w:hAnsi="Calibri" w:cs="Calibri"/>
          <w:sz w:val="22"/>
          <w:szCs w:val="22"/>
        </w:rPr>
        <w:t xml:space="preserve">’ il servizio centralino da svolgersi nei porti di </w:t>
      </w:r>
      <w:proofErr w:type="spellStart"/>
      <w:r w:rsidRPr="003350BD">
        <w:rPr>
          <w:rStyle w:val="st"/>
          <w:rFonts w:ascii="Calibri" w:hAnsi="Calibri" w:cs="Calibri"/>
          <w:sz w:val="22"/>
          <w:szCs w:val="22"/>
        </w:rPr>
        <w:t>olbia</w:t>
      </w:r>
      <w:proofErr w:type="spellEnd"/>
      <w:r w:rsidRPr="003350BD">
        <w:rPr>
          <w:rStyle w:val="st"/>
          <w:rFonts w:ascii="Calibri" w:hAnsi="Calibri" w:cs="Calibri"/>
          <w:sz w:val="22"/>
          <w:szCs w:val="22"/>
        </w:rPr>
        <w:t xml:space="preserve"> e </w:t>
      </w:r>
      <w:r>
        <w:rPr>
          <w:rStyle w:val="st"/>
          <w:rFonts w:ascii="Calibri" w:hAnsi="Calibri" w:cs="Calibri"/>
          <w:sz w:val="22"/>
          <w:szCs w:val="22"/>
        </w:rPr>
        <w:t>P</w:t>
      </w:r>
      <w:r w:rsidRPr="003350BD">
        <w:rPr>
          <w:rStyle w:val="st"/>
          <w:rFonts w:ascii="Calibri" w:hAnsi="Calibri" w:cs="Calibri"/>
          <w:sz w:val="22"/>
          <w:szCs w:val="22"/>
        </w:rPr>
        <w:t xml:space="preserve">orto </w:t>
      </w:r>
      <w:r>
        <w:rPr>
          <w:rStyle w:val="st"/>
          <w:rFonts w:ascii="Calibri" w:hAnsi="Calibri" w:cs="Calibri"/>
          <w:sz w:val="22"/>
          <w:szCs w:val="22"/>
        </w:rPr>
        <w:t>T</w:t>
      </w:r>
      <w:r w:rsidRPr="003350BD">
        <w:rPr>
          <w:rStyle w:val="st"/>
          <w:rFonts w:ascii="Calibri" w:hAnsi="Calibri" w:cs="Calibri"/>
          <w:sz w:val="22"/>
          <w:szCs w:val="22"/>
        </w:rPr>
        <w:t xml:space="preserve">orres </w:t>
      </w:r>
      <w:r>
        <w:rPr>
          <w:rStyle w:val="st"/>
          <w:rFonts w:ascii="Calibri" w:hAnsi="Calibri" w:cs="Calibri"/>
          <w:sz w:val="22"/>
          <w:szCs w:val="22"/>
        </w:rPr>
        <w:t>(</w:t>
      </w:r>
      <w:r w:rsidRPr="003350BD">
        <w:rPr>
          <w:rStyle w:val="st"/>
          <w:rFonts w:ascii="Calibri" w:hAnsi="Calibri" w:cs="Calibri"/>
          <w:sz w:val="22"/>
          <w:szCs w:val="22"/>
        </w:rPr>
        <w:t>importo a base d’asta per anni 5 € 39.558.100,00</w:t>
      </w:r>
      <w:r>
        <w:rPr>
          <w:rStyle w:val="st"/>
          <w:rFonts w:ascii="Calibri" w:hAnsi="Calibri" w:cs="Calibri"/>
          <w:sz w:val="22"/>
          <w:szCs w:val="22"/>
        </w:rPr>
        <w:t>)</w:t>
      </w:r>
      <w:r w:rsidRPr="003350BD">
        <w:rPr>
          <w:rStyle w:val="st"/>
          <w:rFonts w:ascii="Calibri" w:hAnsi="Calibri" w:cs="Calibri"/>
          <w:sz w:val="22"/>
          <w:szCs w:val="22"/>
        </w:rPr>
        <w:t>.</w:t>
      </w:r>
    </w:p>
    <w:p w14:paraId="175507FD" w14:textId="1A8FA056" w:rsidR="00A045CA" w:rsidRDefault="00A045CA" w:rsidP="00AB78B9">
      <w:pPr>
        <w:pStyle w:val="Corpotesto"/>
        <w:spacing w:line="240" w:lineRule="auto"/>
        <w:rPr>
          <w:rStyle w:val="st"/>
          <w:rFonts w:ascii="Calibri" w:hAnsi="Calibri" w:cs="Calibri"/>
          <w:sz w:val="22"/>
          <w:szCs w:val="22"/>
        </w:rPr>
      </w:pPr>
      <w:r w:rsidRPr="003350BD">
        <w:rPr>
          <w:rStyle w:val="st"/>
          <w:rFonts w:ascii="Calibri" w:hAnsi="Calibri" w:cs="Calibri"/>
          <w:sz w:val="22"/>
          <w:szCs w:val="22"/>
        </w:rPr>
        <w:t xml:space="preserve">- </w:t>
      </w:r>
      <w:r>
        <w:rPr>
          <w:rStyle w:val="st"/>
          <w:rFonts w:ascii="Calibri" w:hAnsi="Calibri" w:cs="Calibri"/>
          <w:sz w:val="22"/>
          <w:szCs w:val="22"/>
        </w:rPr>
        <w:t>F</w:t>
      </w:r>
      <w:r w:rsidRPr="003350BD">
        <w:rPr>
          <w:rStyle w:val="st"/>
          <w:rFonts w:ascii="Calibri" w:hAnsi="Calibri" w:cs="Calibri"/>
          <w:sz w:val="22"/>
          <w:szCs w:val="22"/>
        </w:rPr>
        <w:t xml:space="preserve">ornitura, installazione e manutenzione di apparecchiature di security presso i porti </w:t>
      </w:r>
      <w:proofErr w:type="spellStart"/>
      <w:r w:rsidRPr="003350BD">
        <w:rPr>
          <w:rStyle w:val="st"/>
          <w:rFonts w:ascii="Calibri" w:hAnsi="Calibri" w:cs="Calibri"/>
          <w:sz w:val="22"/>
          <w:szCs w:val="22"/>
        </w:rPr>
        <w:t>dell’</w:t>
      </w:r>
      <w:r>
        <w:rPr>
          <w:rStyle w:val="st"/>
          <w:rFonts w:ascii="Calibri" w:hAnsi="Calibri" w:cs="Calibri"/>
          <w:sz w:val="22"/>
          <w:szCs w:val="22"/>
        </w:rPr>
        <w:t>AdSP</w:t>
      </w:r>
      <w:proofErr w:type="spellEnd"/>
      <w:r w:rsidRPr="003350BD">
        <w:rPr>
          <w:rStyle w:val="st"/>
          <w:rFonts w:ascii="Calibri" w:hAnsi="Calibri" w:cs="Calibri"/>
          <w:sz w:val="22"/>
          <w:szCs w:val="22"/>
        </w:rPr>
        <w:t xml:space="preserve"> del </w:t>
      </w:r>
      <w:r>
        <w:rPr>
          <w:rStyle w:val="st"/>
          <w:rFonts w:ascii="Calibri" w:hAnsi="Calibri" w:cs="Calibri"/>
          <w:sz w:val="22"/>
          <w:szCs w:val="22"/>
        </w:rPr>
        <w:t>N</w:t>
      </w:r>
      <w:r w:rsidRPr="003350BD">
        <w:rPr>
          <w:rStyle w:val="st"/>
          <w:rFonts w:ascii="Calibri" w:hAnsi="Calibri" w:cs="Calibri"/>
          <w:sz w:val="22"/>
          <w:szCs w:val="22"/>
        </w:rPr>
        <w:t xml:space="preserve">ord </w:t>
      </w:r>
      <w:r>
        <w:rPr>
          <w:rStyle w:val="st"/>
          <w:rFonts w:ascii="Calibri" w:hAnsi="Calibri" w:cs="Calibri"/>
          <w:sz w:val="22"/>
          <w:szCs w:val="22"/>
        </w:rPr>
        <w:t>S</w:t>
      </w:r>
      <w:r w:rsidRPr="003350BD">
        <w:rPr>
          <w:rStyle w:val="st"/>
          <w:rFonts w:ascii="Calibri" w:hAnsi="Calibri" w:cs="Calibri"/>
          <w:sz w:val="22"/>
          <w:szCs w:val="22"/>
        </w:rPr>
        <w:t xml:space="preserve">ardegna ai fini dei controlli previsti sui passeggeri dai piani di security </w:t>
      </w:r>
      <w:proofErr w:type="gramStart"/>
      <w:r>
        <w:rPr>
          <w:rStyle w:val="st"/>
          <w:rFonts w:ascii="Calibri" w:hAnsi="Calibri" w:cs="Calibri"/>
          <w:sz w:val="22"/>
          <w:szCs w:val="22"/>
        </w:rPr>
        <w:t>(</w:t>
      </w:r>
      <w:r w:rsidRPr="003350BD">
        <w:rPr>
          <w:rStyle w:val="st"/>
          <w:rFonts w:ascii="Calibri" w:hAnsi="Calibri" w:cs="Calibri"/>
          <w:sz w:val="22"/>
          <w:szCs w:val="22"/>
        </w:rPr>
        <w:t xml:space="preserve"> importo</w:t>
      </w:r>
      <w:proofErr w:type="gramEnd"/>
      <w:r w:rsidRPr="003350BD">
        <w:rPr>
          <w:rStyle w:val="st"/>
          <w:rFonts w:ascii="Calibri" w:hAnsi="Calibri" w:cs="Calibri"/>
          <w:sz w:val="22"/>
          <w:szCs w:val="22"/>
        </w:rPr>
        <w:t xml:space="preserve"> a base d’asta € 4.368.054,20 comprensivo della manutenzione per anni 4</w:t>
      </w:r>
      <w:r>
        <w:rPr>
          <w:rStyle w:val="st"/>
          <w:rFonts w:ascii="Calibri" w:hAnsi="Calibri" w:cs="Calibri"/>
          <w:sz w:val="22"/>
          <w:szCs w:val="22"/>
        </w:rPr>
        <w:t>)</w:t>
      </w:r>
      <w:r w:rsidRPr="003350BD">
        <w:rPr>
          <w:rStyle w:val="st"/>
          <w:rFonts w:ascii="Calibri" w:hAnsi="Calibri" w:cs="Calibri"/>
          <w:sz w:val="22"/>
          <w:szCs w:val="22"/>
        </w:rPr>
        <w:t>.</w:t>
      </w:r>
      <w:r w:rsidR="00323C66">
        <w:rPr>
          <w:rStyle w:val="st"/>
          <w:rFonts w:ascii="Calibri" w:hAnsi="Calibri" w:cs="Calibri"/>
          <w:sz w:val="22"/>
          <w:szCs w:val="22"/>
        </w:rPr>
        <w:t xml:space="preserve"> Informa che l</w:t>
      </w:r>
      <w:r w:rsidRPr="00FD3E6F">
        <w:rPr>
          <w:rStyle w:val="st"/>
          <w:rFonts w:ascii="Calibri" w:hAnsi="Calibri" w:cs="Calibri"/>
          <w:sz w:val="22"/>
          <w:szCs w:val="22"/>
        </w:rPr>
        <w:t>’Organismo di partenariato della risorsa mare ha espresso il proprio consensus. Il Comitato non formula osservazioni e approva, con la non partecipazione al voto dell’Autorità Marittima, non essendo materia sulla quale è chiamata ad esprimersi, l’aggiornamento del programma biennale degli acquisti di forniture e servizi 202</w:t>
      </w:r>
      <w:r>
        <w:rPr>
          <w:rStyle w:val="st"/>
          <w:rFonts w:ascii="Calibri" w:hAnsi="Calibri" w:cs="Calibri"/>
          <w:sz w:val="22"/>
          <w:szCs w:val="22"/>
        </w:rPr>
        <w:t>1</w:t>
      </w:r>
      <w:r w:rsidRPr="00FD3E6F">
        <w:rPr>
          <w:rStyle w:val="st"/>
          <w:rFonts w:ascii="Calibri" w:hAnsi="Calibri" w:cs="Calibri"/>
          <w:sz w:val="22"/>
          <w:szCs w:val="22"/>
        </w:rPr>
        <w:t>-202</w:t>
      </w:r>
      <w:r>
        <w:rPr>
          <w:rStyle w:val="st"/>
          <w:rFonts w:ascii="Calibri" w:hAnsi="Calibri" w:cs="Calibri"/>
          <w:sz w:val="22"/>
          <w:szCs w:val="22"/>
        </w:rPr>
        <w:t>2</w:t>
      </w:r>
      <w:r w:rsidRPr="00FD3E6F">
        <w:rPr>
          <w:rStyle w:val="st"/>
          <w:rFonts w:ascii="Calibri" w:hAnsi="Calibri" w:cs="Calibri"/>
          <w:sz w:val="22"/>
          <w:szCs w:val="22"/>
        </w:rPr>
        <w:t>.</w:t>
      </w:r>
    </w:p>
    <w:p w14:paraId="35FF9920" w14:textId="77777777" w:rsidR="00F02E96" w:rsidRPr="00323C66" w:rsidRDefault="00F02E96" w:rsidP="00F02E96">
      <w:pPr>
        <w:widowControl w:val="0"/>
        <w:jc w:val="both"/>
        <w:rPr>
          <w:rFonts w:ascii="Calibri" w:eastAsia="Calibri" w:hAnsi="Calibri" w:cs="Arial"/>
          <w:b/>
          <w:bCs/>
          <w:sz w:val="22"/>
          <w:szCs w:val="22"/>
          <w:lang w:eastAsia="en-US"/>
        </w:rPr>
      </w:pPr>
    </w:p>
    <w:p w14:paraId="2713A298" w14:textId="27C754EC" w:rsidR="00F02E96" w:rsidRPr="00323C66" w:rsidRDefault="00F02E96" w:rsidP="00F02E96">
      <w:pPr>
        <w:widowControl w:val="0"/>
        <w:jc w:val="both"/>
        <w:rPr>
          <w:rFonts w:ascii="Calibri" w:eastAsia="Calibri" w:hAnsi="Calibri" w:cs="Arial"/>
          <w:b/>
          <w:bCs/>
          <w:sz w:val="22"/>
          <w:szCs w:val="22"/>
          <w:lang w:eastAsia="en-US"/>
        </w:rPr>
      </w:pPr>
      <w:r w:rsidRPr="00323C66">
        <w:rPr>
          <w:rFonts w:ascii="Calibri" w:eastAsia="Calibri" w:hAnsi="Calibri" w:cs="Arial"/>
          <w:b/>
          <w:bCs/>
          <w:sz w:val="22"/>
          <w:szCs w:val="22"/>
          <w:lang w:eastAsia="en-US"/>
        </w:rPr>
        <w:t xml:space="preserve">PUNTO </w:t>
      </w:r>
      <w:r w:rsidR="00323C66" w:rsidRPr="00323C66">
        <w:rPr>
          <w:rFonts w:ascii="Calibri" w:eastAsia="Calibri" w:hAnsi="Calibri" w:cs="Arial"/>
          <w:b/>
          <w:bCs/>
          <w:sz w:val="22"/>
          <w:szCs w:val="22"/>
          <w:lang w:eastAsia="en-US"/>
        </w:rPr>
        <w:t xml:space="preserve">NUMERO </w:t>
      </w:r>
      <w:r w:rsidRPr="00323C66">
        <w:rPr>
          <w:rFonts w:ascii="Calibri" w:eastAsia="Calibri" w:hAnsi="Calibri" w:cs="Arial"/>
          <w:b/>
          <w:bCs/>
          <w:sz w:val="22"/>
          <w:szCs w:val="22"/>
          <w:lang w:eastAsia="en-US"/>
        </w:rPr>
        <w:t>5 ALL’ORDINE DEL GIORNO: ISTITUZIONE NUOVA DIREZIONE SECURITY</w:t>
      </w:r>
    </w:p>
    <w:p w14:paraId="4FE638D0" w14:textId="3751C096" w:rsidR="00F02E96" w:rsidRPr="00F02E96" w:rsidRDefault="00323C66" w:rsidP="00815C02">
      <w:pPr>
        <w:widowControl w:val="0"/>
        <w:jc w:val="both"/>
        <w:rPr>
          <w:rFonts w:ascii="Calibri" w:eastAsia="Calibri" w:hAnsi="Calibri" w:cs="Arial"/>
          <w:sz w:val="22"/>
          <w:szCs w:val="22"/>
          <w:lang w:eastAsia="en-US"/>
        </w:rPr>
      </w:pPr>
      <w:r w:rsidRPr="00AB78B9">
        <w:rPr>
          <w:rFonts w:ascii="Calibri" w:eastAsia="Calibri" w:hAnsi="Calibri" w:cs="Arial"/>
          <w:b/>
          <w:bCs/>
          <w:sz w:val="22"/>
          <w:szCs w:val="22"/>
          <w:lang w:eastAsia="en-US"/>
        </w:rPr>
        <w:t>Il Presidente</w:t>
      </w:r>
      <w:r>
        <w:rPr>
          <w:rFonts w:ascii="Calibri" w:eastAsia="Calibri" w:hAnsi="Calibri" w:cs="Arial"/>
          <w:sz w:val="22"/>
          <w:szCs w:val="22"/>
          <w:lang w:eastAsia="en-US"/>
        </w:rPr>
        <w:t xml:space="preserve"> illustra l’argomento all’ordine del giorno, spiegando che n</w:t>
      </w:r>
      <w:r w:rsidR="00F02E96" w:rsidRPr="00F02E96">
        <w:rPr>
          <w:rFonts w:ascii="Calibri" w:eastAsia="Calibri" w:hAnsi="Calibri" w:cs="Arial"/>
          <w:sz w:val="22"/>
          <w:szCs w:val="22"/>
          <w:lang w:eastAsia="en-US"/>
        </w:rPr>
        <w:t xml:space="preserve">ella pianta organica </w:t>
      </w:r>
      <w:r w:rsidR="00B05C1D">
        <w:rPr>
          <w:rFonts w:ascii="Calibri" w:eastAsia="Calibri" w:hAnsi="Calibri" w:cs="Arial"/>
          <w:sz w:val="22"/>
          <w:szCs w:val="22"/>
          <w:lang w:eastAsia="en-US"/>
        </w:rPr>
        <w:t>vigente</w:t>
      </w:r>
      <w:r w:rsidR="00F02E96" w:rsidRPr="00F02E96">
        <w:rPr>
          <w:rFonts w:ascii="Calibri" w:eastAsia="Calibri" w:hAnsi="Calibri" w:cs="Arial"/>
          <w:sz w:val="22"/>
          <w:szCs w:val="22"/>
          <w:lang w:eastAsia="en-US"/>
        </w:rPr>
        <w:t>, approvata nel 2018, e</w:t>
      </w:r>
      <w:r>
        <w:rPr>
          <w:rFonts w:ascii="Calibri" w:eastAsia="Calibri" w:hAnsi="Calibri" w:cs="Arial"/>
          <w:sz w:val="22"/>
          <w:szCs w:val="22"/>
          <w:lang w:eastAsia="en-US"/>
        </w:rPr>
        <w:t xml:space="preserve">ra stata </w:t>
      </w:r>
      <w:r w:rsidR="00F02E96" w:rsidRPr="00F02E96">
        <w:rPr>
          <w:rFonts w:ascii="Calibri" w:eastAsia="Calibri" w:hAnsi="Calibri" w:cs="Arial"/>
          <w:sz w:val="22"/>
          <w:szCs w:val="22"/>
          <w:lang w:eastAsia="en-US"/>
        </w:rPr>
        <w:t>previst</w:t>
      </w:r>
      <w:r>
        <w:rPr>
          <w:rFonts w:ascii="Calibri" w:eastAsia="Calibri" w:hAnsi="Calibri" w:cs="Arial"/>
          <w:sz w:val="22"/>
          <w:szCs w:val="22"/>
          <w:lang w:eastAsia="en-US"/>
        </w:rPr>
        <w:t>a</w:t>
      </w:r>
      <w:r w:rsidR="00F02E96" w:rsidRPr="00F02E96">
        <w:rPr>
          <w:rFonts w:ascii="Calibri" w:eastAsia="Calibri" w:hAnsi="Calibri" w:cs="Arial"/>
          <w:sz w:val="22"/>
          <w:szCs w:val="22"/>
          <w:lang w:eastAsia="en-US"/>
        </w:rPr>
        <w:t xml:space="preserve"> l’istituzione di </w:t>
      </w:r>
      <w:r>
        <w:rPr>
          <w:rFonts w:ascii="Calibri" w:eastAsia="Calibri" w:hAnsi="Calibri" w:cs="Arial"/>
          <w:sz w:val="22"/>
          <w:szCs w:val="22"/>
          <w:lang w:eastAsia="en-US"/>
        </w:rPr>
        <w:t xml:space="preserve">una </w:t>
      </w:r>
      <w:r w:rsidR="00F02E96" w:rsidRPr="00F02E96">
        <w:rPr>
          <w:rFonts w:ascii="Calibri" w:eastAsia="Calibri" w:hAnsi="Calibri" w:cs="Arial"/>
          <w:sz w:val="22"/>
          <w:szCs w:val="22"/>
          <w:lang w:eastAsia="en-US"/>
        </w:rPr>
        <w:t>Direzione occupazione e impresa, la DOI,</w:t>
      </w:r>
      <w:r w:rsidR="00DA3A5A">
        <w:rPr>
          <w:rFonts w:ascii="Calibri" w:eastAsia="Calibri" w:hAnsi="Calibri" w:cs="Arial"/>
          <w:sz w:val="22"/>
          <w:szCs w:val="22"/>
          <w:lang w:eastAsia="en-US"/>
        </w:rPr>
        <w:t xml:space="preserve"> in capo alla quale ricadono le competenze </w:t>
      </w:r>
      <w:r w:rsidR="00F02E96" w:rsidRPr="00F02E96">
        <w:rPr>
          <w:rFonts w:ascii="Calibri" w:eastAsia="Calibri" w:hAnsi="Calibri" w:cs="Arial"/>
          <w:sz w:val="22"/>
          <w:szCs w:val="22"/>
          <w:lang w:eastAsia="en-US"/>
        </w:rPr>
        <w:t xml:space="preserve">relative al lavoro portuale, la security portuale e la </w:t>
      </w:r>
      <w:proofErr w:type="spellStart"/>
      <w:r w:rsidR="00F02E96" w:rsidRPr="00F02E96">
        <w:rPr>
          <w:rFonts w:ascii="Calibri" w:eastAsia="Calibri" w:hAnsi="Calibri" w:cs="Arial"/>
          <w:sz w:val="22"/>
          <w:szCs w:val="22"/>
          <w:lang w:eastAsia="en-US"/>
        </w:rPr>
        <w:t>safety</w:t>
      </w:r>
      <w:proofErr w:type="spellEnd"/>
      <w:r w:rsidR="00F02E96" w:rsidRPr="00F02E96">
        <w:rPr>
          <w:rFonts w:ascii="Calibri" w:eastAsia="Calibri" w:hAnsi="Calibri" w:cs="Arial"/>
          <w:sz w:val="22"/>
          <w:szCs w:val="22"/>
          <w:lang w:eastAsia="en-US"/>
        </w:rPr>
        <w:t>.</w:t>
      </w:r>
      <w:r w:rsidR="004F0F1D" w:rsidRPr="004F0F1D">
        <w:rPr>
          <w:rFonts w:ascii="Calibri" w:hAnsi="Calibri" w:cs="Calibri"/>
          <w:sz w:val="22"/>
          <w:szCs w:val="22"/>
        </w:rPr>
        <w:t xml:space="preserve"> </w:t>
      </w:r>
      <w:r w:rsidR="004F0F1D" w:rsidRPr="004F0F1D">
        <w:rPr>
          <w:rFonts w:ascii="Calibri" w:hAnsi="Calibri" w:cs="Calibri"/>
          <w:bCs/>
          <w:sz w:val="22"/>
          <w:szCs w:val="22"/>
        </w:rPr>
        <w:t xml:space="preserve">Durante il triennio appena trascorso, che ha visto delineata la fisionomia organizzativa dell’Autorità di Sistema, sono emerse alcune criticità determinate dall’aver incardinato le tematiche collegate alla Security portuale in capo alla Direzione Occupazione e Impresa e, di contro, le positive potenzialità che invece si potrebbero determinare ove tali tematiche venissero affidate ad una specifica direzione a ciò dedicata. </w:t>
      </w:r>
      <w:r w:rsidR="004F0F1D">
        <w:rPr>
          <w:rFonts w:ascii="Calibri" w:hAnsi="Calibri" w:cs="Calibri"/>
          <w:bCs/>
          <w:sz w:val="22"/>
          <w:szCs w:val="22"/>
        </w:rPr>
        <w:t>Spiega che o</w:t>
      </w:r>
      <w:r w:rsidR="004F0F1D" w:rsidRPr="004F0F1D">
        <w:rPr>
          <w:rFonts w:ascii="Calibri" w:hAnsi="Calibri" w:cs="Calibri"/>
          <w:bCs/>
          <w:sz w:val="22"/>
          <w:szCs w:val="22"/>
        </w:rPr>
        <w:t>ccorre formalizzare la separazione fra le competenze sul lavoro portuale e le imprese, da quelle sulla security, istituendo una ulteriore Direzione Security Portuale (DSP), da affidare a una specifica figura dirigenziale che possa provvedere alle relative competenze per tutti i porti e i relativi ulteriori ambiti portuali rientranti nella circoscrizione territoriale di competenza</w:t>
      </w:r>
      <w:r w:rsidR="004F0F1D">
        <w:rPr>
          <w:rFonts w:ascii="Calibri" w:hAnsi="Calibri" w:cs="Calibri"/>
          <w:bCs/>
          <w:sz w:val="22"/>
          <w:szCs w:val="22"/>
        </w:rPr>
        <w:t xml:space="preserve">. </w:t>
      </w:r>
      <w:r w:rsidR="00B05C1D">
        <w:rPr>
          <w:rFonts w:ascii="Calibri" w:eastAsia="Calibri" w:hAnsi="Calibri" w:cs="Arial"/>
          <w:sz w:val="22"/>
          <w:szCs w:val="22"/>
          <w:lang w:eastAsia="en-US"/>
        </w:rPr>
        <w:t>L</w:t>
      </w:r>
      <w:r w:rsidR="004F0F1D">
        <w:rPr>
          <w:rFonts w:ascii="Calibri" w:eastAsia="Calibri" w:hAnsi="Calibri" w:cs="Arial"/>
          <w:sz w:val="22"/>
          <w:szCs w:val="22"/>
          <w:lang w:eastAsia="en-US"/>
        </w:rPr>
        <w:t>’</w:t>
      </w:r>
      <w:r w:rsidR="00760442" w:rsidRPr="00F02E96">
        <w:rPr>
          <w:rFonts w:ascii="Calibri" w:eastAsia="Calibri" w:hAnsi="Calibri" w:cs="Arial"/>
          <w:sz w:val="22"/>
          <w:szCs w:val="22"/>
          <w:lang w:eastAsia="en-US"/>
        </w:rPr>
        <w:t xml:space="preserve">informativa </w:t>
      </w:r>
      <w:r w:rsidR="00B05C1D">
        <w:rPr>
          <w:rFonts w:ascii="Calibri" w:eastAsia="Calibri" w:hAnsi="Calibri" w:cs="Arial"/>
          <w:sz w:val="22"/>
          <w:szCs w:val="22"/>
          <w:lang w:eastAsia="en-US"/>
        </w:rPr>
        <w:t xml:space="preserve">data </w:t>
      </w:r>
      <w:r w:rsidR="00760442" w:rsidRPr="00F02E96">
        <w:rPr>
          <w:rFonts w:ascii="Calibri" w:eastAsia="Calibri" w:hAnsi="Calibri" w:cs="Arial"/>
          <w:sz w:val="22"/>
          <w:szCs w:val="22"/>
          <w:lang w:eastAsia="en-US"/>
        </w:rPr>
        <w:t>alle RSA</w:t>
      </w:r>
      <w:r w:rsidR="00760442">
        <w:rPr>
          <w:rFonts w:ascii="Calibri" w:eastAsia="Calibri" w:hAnsi="Calibri" w:cs="Arial"/>
          <w:sz w:val="22"/>
          <w:szCs w:val="22"/>
          <w:lang w:eastAsia="en-US"/>
        </w:rPr>
        <w:t xml:space="preserve"> </w:t>
      </w:r>
      <w:proofErr w:type="gramStart"/>
      <w:r w:rsidR="00760442">
        <w:rPr>
          <w:rFonts w:ascii="Calibri" w:eastAsia="Calibri" w:hAnsi="Calibri" w:cs="Arial"/>
          <w:sz w:val="22"/>
          <w:szCs w:val="22"/>
          <w:lang w:eastAsia="en-US"/>
        </w:rPr>
        <w:t xml:space="preserve">ed </w:t>
      </w:r>
      <w:r w:rsidR="00F02E96" w:rsidRPr="00F02E96">
        <w:rPr>
          <w:rFonts w:ascii="Calibri" w:eastAsia="Calibri" w:hAnsi="Calibri" w:cs="Arial"/>
          <w:sz w:val="22"/>
          <w:szCs w:val="22"/>
          <w:lang w:eastAsia="en-US"/>
        </w:rPr>
        <w:t xml:space="preserve"> all’Organismo</w:t>
      </w:r>
      <w:proofErr w:type="gramEnd"/>
      <w:r w:rsidR="00F02E96" w:rsidRPr="00F02E96">
        <w:rPr>
          <w:rFonts w:ascii="Calibri" w:eastAsia="Calibri" w:hAnsi="Calibri" w:cs="Arial"/>
          <w:sz w:val="22"/>
          <w:szCs w:val="22"/>
          <w:lang w:eastAsia="en-US"/>
        </w:rPr>
        <w:t xml:space="preserve"> di Partenariato</w:t>
      </w:r>
      <w:r w:rsidR="00B05C1D">
        <w:rPr>
          <w:rFonts w:ascii="Calibri" w:eastAsia="Calibri" w:hAnsi="Calibri" w:cs="Arial"/>
          <w:sz w:val="22"/>
          <w:szCs w:val="22"/>
          <w:lang w:eastAsia="en-US"/>
        </w:rPr>
        <w:t xml:space="preserve"> è stata </w:t>
      </w:r>
      <w:r w:rsidR="00F02E96" w:rsidRPr="00F02E96">
        <w:rPr>
          <w:rFonts w:ascii="Calibri" w:eastAsia="Calibri" w:hAnsi="Calibri" w:cs="Arial"/>
          <w:sz w:val="22"/>
          <w:szCs w:val="22"/>
          <w:lang w:eastAsia="en-US"/>
        </w:rPr>
        <w:t>accolt</w:t>
      </w:r>
      <w:r w:rsidR="00B05C1D">
        <w:rPr>
          <w:rFonts w:ascii="Calibri" w:eastAsia="Calibri" w:hAnsi="Calibri" w:cs="Arial"/>
          <w:sz w:val="22"/>
          <w:szCs w:val="22"/>
          <w:lang w:eastAsia="en-US"/>
        </w:rPr>
        <w:t>a</w:t>
      </w:r>
      <w:r w:rsidR="00F02E96" w:rsidRPr="00F02E96">
        <w:rPr>
          <w:rFonts w:ascii="Calibri" w:eastAsia="Calibri" w:hAnsi="Calibri" w:cs="Arial"/>
          <w:sz w:val="22"/>
          <w:szCs w:val="22"/>
          <w:lang w:eastAsia="en-US"/>
        </w:rPr>
        <w:t xml:space="preserve"> favorevolmente</w:t>
      </w:r>
      <w:r w:rsidR="00815C02">
        <w:rPr>
          <w:rFonts w:ascii="Calibri" w:eastAsia="Calibri" w:hAnsi="Calibri" w:cs="Arial"/>
          <w:sz w:val="22"/>
          <w:szCs w:val="22"/>
          <w:lang w:eastAsia="en-US"/>
        </w:rPr>
        <w:t xml:space="preserve">. </w:t>
      </w:r>
      <w:r w:rsidR="00815C02" w:rsidRPr="00815C02">
        <w:rPr>
          <w:rFonts w:ascii="Calibri" w:eastAsia="Calibri" w:hAnsi="Calibri" w:cs="Arial"/>
          <w:sz w:val="22"/>
          <w:szCs w:val="22"/>
          <w:lang w:eastAsia="en-US"/>
        </w:rPr>
        <w:t xml:space="preserve">Il Comitato non formula osservazioni e approva, con la non partecipazione al voto dell’Autorità Marittima, non essendo materia sulla quale è chiamata ad esprimersi, </w:t>
      </w:r>
      <w:r w:rsidR="00815C02">
        <w:rPr>
          <w:rFonts w:ascii="Calibri" w:eastAsia="Calibri" w:hAnsi="Calibri" w:cs="Arial"/>
          <w:sz w:val="22"/>
          <w:szCs w:val="22"/>
          <w:lang w:eastAsia="en-US"/>
        </w:rPr>
        <w:t>la modifica della Pianta organica con l’istituzione della Direzione Secu</w:t>
      </w:r>
      <w:r w:rsidR="00D76BA0">
        <w:rPr>
          <w:rFonts w:ascii="Calibri" w:eastAsia="Calibri" w:hAnsi="Calibri" w:cs="Arial"/>
          <w:sz w:val="22"/>
          <w:szCs w:val="22"/>
          <w:lang w:eastAsia="en-US"/>
        </w:rPr>
        <w:t>rity Portuale DSP.</w:t>
      </w:r>
    </w:p>
    <w:p w14:paraId="6FF79E7E" w14:textId="77777777" w:rsidR="00DA4E75" w:rsidRPr="00F64403" w:rsidRDefault="00DA4E75" w:rsidP="00DA4E75">
      <w:pPr>
        <w:widowControl w:val="0"/>
        <w:jc w:val="both"/>
        <w:rPr>
          <w:rStyle w:val="st"/>
          <w:rFonts w:ascii="Calibri" w:hAnsi="Calibri" w:cs="Calibri"/>
          <w:b/>
          <w:bCs/>
          <w:sz w:val="22"/>
          <w:szCs w:val="22"/>
        </w:rPr>
      </w:pPr>
      <w:r w:rsidRPr="00F64403">
        <w:rPr>
          <w:rStyle w:val="st"/>
          <w:rFonts w:ascii="Calibri" w:hAnsi="Calibri" w:cs="Calibri"/>
          <w:b/>
          <w:bCs/>
          <w:sz w:val="22"/>
          <w:szCs w:val="22"/>
        </w:rPr>
        <w:lastRenderedPageBreak/>
        <w:t xml:space="preserve">PUNTO NUMERO </w:t>
      </w:r>
      <w:r>
        <w:rPr>
          <w:rStyle w:val="st"/>
          <w:rFonts w:ascii="Calibri" w:hAnsi="Calibri" w:cs="Calibri"/>
          <w:b/>
          <w:bCs/>
          <w:sz w:val="22"/>
          <w:szCs w:val="22"/>
        </w:rPr>
        <w:t>6</w:t>
      </w:r>
      <w:r w:rsidRPr="00F64403">
        <w:rPr>
          <w:rStyle w:val="st"/>
          <w:rFonts w:ascii="Calibri" w:hAnsi="Calibri" w:cs="Calibri"/>
          <w:b/>
          <w:bCs/>
          <w:sz w:val="22"/>
          <w:szCs w:val="22"/>
        </w:rPr>
        <w:t xml:space="preserve"> ALL’ORDINE DEL GIORNO: </w:t>
      </w:r>
      <w:r w:rsidRPr="009477C5">
        <w:rPr>
          <w:rStyle w:val="st"/>
          <w:rFonts w:ascii="Calibri" w:hAnsi="Calibri" w:cs="Calibri"/>
          <w:b/>
          <w:bCs/>
          <w:sz w:val="22"/>
          <w:szCs w:val="22"/>
        </w:rPr>
        <w:t>ESAME DI UNA ISTANZA FINALIZZATA AL RILASCIO DI UNA AUTORIZZAZIONE ALLO SVOLGIMENTO DI OPERAZIONI PORTUALI EX ART. 16 L. 84/94 PRESSO IL PORTO DI OLBIA</w:t>
      </w:r>
    </w:p>
    <w:p w14:paraId="09883420" w14:textId="003E1686" w:rsidR="00DA4E75" w:rsidRPr="009D2FAC" w:rsidRDefault="00DA4E75" w:rsidP="00DA4E75">
      <w:pPr>
        <w:widowControl w:val="0"/>
        <w:jc w:val="both"/>
        <w:rPr>
          <w:rStyle w:val="st"/>
          <w:rFonts w:ascii="Calibri" w:hAnsi="Calibri" w:cs="Calibri"/>
          <w:sz w:val="22"/>
          <w:szCs w:val="22"/>
        </w:rPr>
      </w:pPr>
      <w:r w:rsidRPr="00F64403">
        <w:rPr>
          <w:rStyle w:val="st"/>
          <w:rFonts w:ascii="Calibri" w:hAnsi="Calibri" w:cs="Calibri"/>
          <w:b/>
          <w:bCs/>
          <w:sz w:val="22"/>
          <w:szCs w:val="22"/>
        </w:rPr>
        <w:t>Il Presidente</w:t>
      </w:r>
      <w:r>
        <w:rPr>
          <w:rStyle w:val="st"/>
          <w:rFonts w:ascii="Calibri" w:hAnsi="Calibri" w:cs="Calibri"/>
          <w:sz w:val="22"/>
          <w:szCs w:val="22"/>
        </w:rPr>
        <w:t xml:space="preserve"> i</w:t>
      </w:r>
      <w:r w:rsidRPr="0060024D">
        <w:rPr>
          <w:rStyle w:val="st"/>
          <w:rFonts w:ascii="Calibri" w:hAnsi="Calibri" w:cs="Calibri"/>
          <w:sz w:val="22"/>
          <w:szCs w:val="22"/>
        </w:rPr>
        <w:t>ntroduc</w:t>
      </w:r>
      <w:r>
        <w:rPr>
          <w:rStyle w:val="st"/>
          <w:rFonts w:ascii="Calibri" w:hAnsi="Calibri" w:cs="Calibri"/>
          <w:sz w:val="22"/>
          <w:szCs w:val="22"/>
        </w:rPr>
        <w:t>e l’argomento di cui al punto n. 6 all’ordine del giorno, spiegando che l</w:t>
      </w:r>
      <w:r w:rsidRPr="009D2FAC">
        <w:rPr>
          <w:rStyle w:val="st"/>
          <w:rFonts w:ascii="Calibri" w:hAnsi="Calibri" w:cs="Calibri"/>
          <w:sz w:val="22"/>
          <w:szCs w:val="22"/>
        </w:rPr>
        <w:t xml:space="preserve">a ditta </w:t>
      </w:r>
      <w:proofErr w:type="spellStart"/>
      <w:r w:rsidRPr="009D2FAC">
        <w:rPr>
          <w:rStyle w:val="st"/>
          <w:rFonts w:ascii="Calibri" w:hAnsi="Calibri" w:cs="Calibri"/>
          <w:sz w:val="22"/>
          <w:szCs w:val="22"/>
        </w:rPr>
        <w:t>Grendi</w:t>
      </w:r>
      <w:proofErr w:type="spellEnd"/>
      <w:r w:rsidRPr="009D2FAC">
        <w:rPr>
          <w:rStyle w:val="st"/>
          <w:rFonts w:ascii="Calibri" w:hAnsi="Calibri" w:cs="Calibri"/>
          <w:sz w:val="22"/>
          <w:szCs w:val="22"/>
        </w:rPr>
        <w:t xml:space="preserve"> Trasporti Marittimi </w:t>
      </w:r>
      <w:proofErr w:type="spellStart"/>
      <w:r w:rsidRPr="009D2FAC">
        <w:rPr>
          <w:rStyle w:val="st"/>
          <w:rFonts w:ascii="Calibri" w:hAnsi="Calibri" w:cs="Calibri"/>
          <w:sz w:val="22"/>
          <w:szCs w:val="22"/>
        </w:rPr>
        <w:t>s.p.a.</w:t>
      </w:r>
      <w:proofErr w:type="spellEnd"/>
      <w:r w:rsidRPr="009D2FAC">
        <w:rPr>
          <w:rStyle w:val="st"/>
          <w:rFonts w:ascii="Calibri" w:hAnsi="Calibri" w:cs="Calibri"/>
          <w:sz w:val="22"/>
          <w:szCs w:val="22"/>
        </w:rPr>
        <w:t xml:space="preserve">, con una prima istanza pervenuta in data 09.10.2020 </w:t>
      </w:r>
      <w:r>
        <w:rPr>
          <w:rStyle w:val="st"/>
          <w:rFonts w:ascii="Calibri" w:hAnsi="Calibri" w:cs="Calibri"/>
          <w:sz w:val="22"/>
          <w:szCs w:val="22"/>
        </w:rPr>
        <w:t>e</w:t>
      </w:r>
      <w:r w:rsidRPr="009D2FAC">
        <w:rPr>
          <w:rStyle w:val="st"/>
          <w:rFonts w:ascii="Calibri" w:hAnsi="Calibri" w:cs="Calibri"/>
          <w:sz w:val="22"/>
          <w:szCs w:val="22"/>
        </w:rPr>
        <w:t xml:space="preserve"> successivamente integrata</w:t>
      </w:r>
      <w:r>
        <w:rPr>
          <w:rStyle w:val="st"/>
          <w:rFonts w:ascii="Calibri" w:hAnsi="Calibri" w:cs="Calibri"/>
          <w:sz w:val="22"/>
          <w:szCs w:val="22"/>
        </w:rPr>
        <w:t xml:space="preserve"> </w:t>
      </w:r>
      <w:r w:rsidRPr="009D2FAC">
        <w:rPr>
          <w:rStyle w:val="st"/>
          <w:rFonts w:ascii="Calibri" w:hAnsi="Calibri" w:cs="Calibri"/>
          <w:sz w:val="22"/>
          <w:szCs w:val="22"/>
        </w:rPr>
        <w:t xml:space="preserve">su richiesta </w:t>
      </w:r>
      <w:proofErr w:type="spellStart"/>
      <w:r w:rsidRPr="009D2FAC">
        <w:rPr>
          <w:rStyle w:val="st"/>
          <w:rFonts w:ascii="Calibri" w:hAnsi="Calibri" w:cs="Calibri"/>
          <w:sz w:val="22"/>
          <w:szCs w:val="22"/>
        </w:rPr>
        <w:t>dell’AdSP</w:t>
      </w:r>
      <w:proofErr w:type="spellEnd"/>
      <w:r>
        <w:rPr>
          <w:rStyle w:val="st"/>
          <w:rFonts w:ascii="Calibri" w:hAnsi="Calibri" w:cs="Calibri"/>
          <w:sz w:val="22"/>
          <w:szCs w:val="22"/>
        </w:rPr>
        <w:t xml:space="preserve">, </w:t>
      </w:r>
      <w:r w:rsidRPr="009D2FAC">
        <w:rPr>
          <w:rStyle w:val="st"/>
          <w:rFonts w:ascii="Calibri" w:hAnsi="Calibri" w:cs="Calibri"/>
          <w:sz w:val="22"/>
          <w:szCs w:val="22"/>
        </w:rPr>
        <w:t xml:space="preserve">aveva presentato </w:t>
      </w:r>
      <w:r w:rsidR="00E57808">
        <w:rPr>
          <w:rStyle w:val="st"/>
          <w:rFonts w:ascii="Calibri" w:hAnsi="Calibri" w:cs="Calibri"/>
          <w:sz w:val="22"/>
          <w:szCs w:val="22"/>
        </w:rPr>
        <w:t xml:space="preserve">una </w:t>
      </w:r>
      <w:r w:rsidRPr="009D2FAC">
        <w:rPr>
          <w:rStyle w:val="st"/>
          <w:rFonts w:ascii="Calibri" w:hAnsi="Calibri" w:cs="Calibri"/>
          <w:sz w:val="22"/>
          <w:szCs w:val="22"/>
        </w:rPr>
        <w:t>richiesta finalizzata al rilascio di un</w:t>
      </w:r>
      <w:r w:rsidR="00DC1403">
        <w:rPr>
          <w:rStyle w:val="st"/>
          <w:rFonts w:ascii="Calibri" w:hAnsi="Calibri" w:cs="Calibri"/>
          <w:sz w:val="22"/>
          <w:szCs w:val="22"/>
        </w:rPr>
        <w:t>’</w:t>
      </w:r>
      <w:r w:rsidRPr="009D2FAC">
        <w:rPr>
          <w:rStyle w:val="st"/>
          <w:rFonts w:ascii="Calibri" w:hAnsi="Calibri" w:cs="Calibri"/>
          <w:sz w:val="22"/>
          <w:szCs w:val="22"/>
        </w:rPr>
        <w:t>autorizzazione allo svolgimento di operazioni portuali in conto proprio ed in conto terzi presso il porto di Golfo Aranci, per la durata di quattro</w:t>
      </w:r>
      <w:r w:rsidR="00E57808">
        <w:rPr>
          <w:rStyle w:val="st"/>
          <w:rFonts w:ascii="Calibri" w:hAnsi="Calibri" w:cs="Calibri"/>
          <w:sz w:val="22"/>
          <w:szCs w:val="22"/>
        </w:rPr>
        <w:t xml:space="preserve"> anni</w:t>
      </w:r>
      <w:r w:rsidRPr="009D2FAC">
        <w:rPr>
          <w:rStyle w:val="st"/>
          <w:rFonts w:ascii="Calibri" w:hAnsi="Calibri" w:cs="Calibri"/>
          <w:sz w:val="22"/>
          <w:szCs w:val="22"/>
        </w:rPr>
        <w:t>.</w:t>
      </w:r>
      <w:r>
        <w:rPr>
          <w:rStyle w:val="st"/>
          <w:rFonts w:ascii="Calibri" w:hAnsi="Calibri" w:cs="Calibri"/>
          <w:sz w:val="22"/>
          <w:szCs w:val="22"/>
        </w:rPr>
        <w:t xml:space="preserve"> </w:t>
      </w:r>
      <w:r w:rsidRPr="009D2FAC">
        <w:rPr>
          <w:rStyle w:val="st"/>
          <w:rFonts w:ascii="Calibri" w:hAnsi="Calibri" w:cs="Calibri"/>
          <w:sz w:val="22"/>
          <w:szCs w:val="22"/>
        </w:rPr>
        <w:t xml:space="preserve">Dalla verifica della documentazione, </w:t>
      </w:r>
      <w:r w:rsidR="00524AEF">
        <w:rPr>
          <w:rStyle w:val="st"/>
          <w:rFonts w:ascii="Calibri" w:hAnsi="Calibri" w:cs="Calibri"/>
          <w:sz w:val="22"/>
          <w:szCs w:val="22"/>
        </w:rPr>
        <w:t>era stato ris</w:t>
      </w:r>
      <w:r w:rsidRPr="009D2FAC">
        <w:rPr>
          <w:rStyle w:val="st"/>
          <w:rFonts w:ascii="Calibri" w:hAnsi="Calibri" w:cs="Calibri"/>
          <w:sz w:val="22"/>
          <w:szCs w:val="22"/>
        </w:rPr>
        <w:t>contra</w:t>
      </w:r>
      <w:r w:rsidR="00524AEF">
        <w:rPr>
          <w:rStyle w:val="st"/>
          <w:rFonts w:ascii="Calibri" w:hAnsi="Calibri" w:cs="Calibri"/>
          <w:sz w:val="22"/>
          <w:szCs w:val="22"/>
        </w:rPr>
        <w:t>to</w:t>
      </w:r>
      <w:r w:rsidRPr="009D2FAC">
        <w:rPr>
          <w:rStyle w:val="st"/>
          <w:rFonts w:ascii="Calibri" w:hAnsi="Calibri" w:cs="Calibri"/>
          <w:sz w:val="22"/>
          <w:szCs w:val="22"/>
        </w:rPr>
        <w:t xml:space="preserve"> il possesso dei requisiti di cui agli artt. 3 e 6 del D.M. 31 marzo 1995, n. 585</w:t>
      </w:r>
      <w:r w:rsidR="00DC1403">
        <w:rPr>
          <w:rStyle w:val="st"/>
          <w:rFonts w:ascii="Calibri" w:hAnsi="Calibri" w:cs="Calibri"/>
          <w:sz w:val="22"/>
          <w:szCs w:val="22"/>
        </w:rPr>
        <w:t>.</w:t>
      </w:r>
      <w:r>
        <w:rPr>
          <w:rStyle w:val="st"/>
          <w:rFonts w:ascii="Calibri" w:hAnsi="Calibri" w:cs="Calibri"/>
          <w:sz w:val="22"/>
          <w:szCs w:val="22"/>
        </w:rPr>
        <w:t xml:space="preserve"> </w:t>
      </w:r>
      <w:r w:rsidRPr="009D2FAC">
        <w:rPr>
          <w:rStyle w:val="st"/>
          <w:rFonts w:ascii="Calibri" w:hAnsi="Calibri" w:cs="Calibri"/>
          <w:sz w:val="22"/>
          <w:szCs w:val="22"/>
        </w:rPr>
        <w:t>La società istante aveva inoltre, come previsto, presentato un programma operativo che poneva in risalto sia gli investimenti pianificati, ammontanti a € 1.800.000, sia le assunzioni future che le prospettive dei traffici, inizialmente limitate a tre toccate settimanali ma che veniva ipotizzato potessero arrivare anche a quattro, in base allo sviluppo dei traffici e del mercato.</w:t>
      </w:r>
      <w:r>
        <w:rPr>
          <w:rStyle w:val="st"/>
          <w:rFonts w:ascii="Calibri" w:hAnsi="Calibri" w:cs="Calibri"/>
          <w:sz w:val="22"/>
          <w:szCs w:val="22"/>
        </w:rPr>
        <w:t xml:space="preserve"> </w:t>
      </w:r>
      <w:r w:rsidRPr="009D2FAC">
        <w:rPr>
          <w:rStyle w:val="st"/>
          <w:rFonts w:ascii="Calibri" w:hAnsi="Calibri" w:cs="Calibri"/>
          <w:sz w:val="22"/>
          <w:szCs w:val="22"/>
        </w:rPr>
        <w:t>Oltre al tariffario, al DURC regolare, alla visura camerale ed al certificato assicurativo RCT/RCO in corso di validità, l’impresa aveva presentato anche un D.V.R. già sufficientemente dettagliato, con impegno a procedere ad un ulteriore aggiornamento in base alle eventuali criticità che si fossero presentate dopo l’avvio delle attività.</w:t>
      </w:r>
      <w:r>
        <w:rPr>
          <w:rStyle w:val="st"/>
          <w:rFonts w:ascii="Calibri" w:hAnsi="Calibri" w:cs="Calibri"/>
          <w:sz w:val="22"/>
          <w:szCs w:val="22"/>
        </w:rPr>
        <w:t xml:space="preserve"> </w:t>
      </w:r>
      <w:r w:rsidRPr="009D2FAC">
        <w:rPr>
          <w:rStyle w:val="st"/>
          <w:rFonts w:ascii="Calibri" w:hAnsi="Calibri" w:cs="Calibri"/>
          <w:sz w:val="22"/>
          <w:szCs w:val="22"/>
        </w:rPr>
        <w:t>All’epoca, la Commissione Consultiva Locale di Olbia e Golfo Aranci aveva</w:t>
      </w:r>
      <w:r w:rsidR="00524AEF">
        <w:rPr>
          <w:rStyle w:val="st"/>
          <w:rFonts w:ascii="Calibri" w:hAnsi="Calibri" w:cs="Calibri"/>
          <w:sz w:val="22"/>
          <w:szCs w:val="22"/>
        </w:rPr>
        <w:t xml:space="preserve"> </w:t>
      </w:r>
      <w:r w:rsidRPr="009D2FAC">
        <w:rPr>
          <w:rStyle w:val="st"/>
          <w:rFonts w:ascii="Calibri" w:hAnsi="Calibri" w:cs="Calibri"/>
          <w:sz w:val="22"/>
          <w:szCs w:val="22"/>
        </w:rPr>
        <w:t>espresso il proprio parere non favorevole a maggioranza, motivandolo sostanzialmente non già da riscontrate carenze documentali dell’istanza o da mancanza di requisiti previsti dalla legge, quanto piuttosto da un dichiarato senso di timore che l’ingresso di un nuovo soggetto ex art. 16 sul mercato portuale gallurese potesse sottrarre quote di traffico agli operatori già esistenti, oltre che dalla preoccupazione che il nuovo traffico potesse far venir meno la vocazione turistica del paese di Golfo Aranci o potesse causare conseguenze negative alla viabilità cittadina.</w:t>
      </w:r>
      <w:r>
        <w:rPr>
          <w:rStyle w:val="st"/>
          <w:rFonts w:ascii="Calibri" w:hAnsi="Calibri" w:cs="Calibri"/>
          <w:sz w:val="22"/>
          <w:szCs w:val="22"/>
        </w:rPr>
        <w:t xml:space="preserve"> </w:t>
      </w:r>
      <w:r w:rsidRPr="009D2FAC">
        <w:rPr>
          <w:rStyle w:val="st"/>
          <w:rFonts w:ascii="Calibri" w:hAnsi="Calibri" w:cs="Calibri"/>
          <w:sz w:val="22"/>
          <w:szCs w:val="22"/>
        </w:rPr>
        <w:t>Il Comitato di Gestione, riunitosi in data 30 novembre 2020, aveva tuttavia ritenuto opportuno, a motivo della presenza di uno slot libero presso i porti di Olbia-Golfo Aranci per imprese che intendessero svolgere operazioni portuali, della piena sussistenza dei requisiti previsti dalla legge e della completezza della documentazione presentata, discostarsi dal parere non favorevole, comunque non vincolante, espresso dalla Commissione Consultiva Locale dei porti di Olbia e Golfo Aranci, rilasciando quindi, con Dispositivo n. 14 del 30.11.2020, il proprio parere favorevole</w:t>
      </w:r>
      <w:r w:rsidR="008D4812">
        <w:rPr>
          <w:rStyle w:val="st"/>
          <w:rFonts w:ascii="Calibri" w:hAnsi="Calibri" w:cs="Calibri"/>
          <w:sz w:val="22"/>
          <w:szCs w:val="22"/>
        </w:rPr>
        <w:t xml:space="preserve"> </w:t>
      </w:r>
      <w:r w:rsidRPr="009D2FAC">
        <w:rPr>
          <w:rStyle w:val="st"/>
          <w:rFonts w:ascii="Calibri" w:hAnsi="Calibri" w:cs="Calibri"/>
          <w:sz w:val="22"/>
          <w:szCs w:val="22"/>
        </w:rPr>
        <w:t>relativamente al rilascio dell’autorizzazione di cui trattavasi.</w:t>
      </w:r>
      <w:r>
        <w:rPr>
          <w:rStyle w:val="st"/>
          <w:rFonts w:ascii="Calibri" w:hAnsi="Calibri" w:cs="Calibri"/>
          <w:sz w:val="22"/>
          <w:szCs w:val="22"/>
        </w:rPr>
        <w:t xml:space="preserve"> </w:t>
      </w:r>
      <w:r w:rsidRPr="009D2FAC">
        <w:rPr>
          <w:rStyle w:val="st"/>
          <w:rFonts w:ascii="Calibri" w:hAnsi="Calibri" w:cs="Calibri"/>
          <w:sz w:val="22"/>
          <w:szCs w:val="22"/>
        </w:rPr>
        <w:t>Il procedimento si era pertanto chiuso in maniera positiva a favore dell’istante, alla quale doveva solamente essere inviata la nota di richiesta del canone e della cauzione, così come previsto dalla L.84/94 e dal D.M. 585/95, per procedere infine al rilascio dell’autorizzazione.</w:t>
      </w:r>
      <w:r>
        <w:rPr>
          <w:rStyle w:val="st"/>
          <w:rFonts w:ascii="Calibri" w:hAnsi="Calibri" w:cs="Calibri"/>
          <w:sz w:val="22"/>
          <w:szCs w:val="22"/>
        </w:rPr>
        <w:t xml:space="preserve"> </w:t>
      </w:r>
      <w:r w:rsidRPr="009D2FAC">
        <w:rPr>
          <w:rStyle w:val="st"/>
          <w:rFonts w:ascii="Calibri" w:hAnsi="Calibri" w:cs="Calibri"/>
          <w:sz w:val="22"/>
          <w:szCs w:val="22"/>
        </w:rPr>
        <w:t xml:space="preserve">Tuttavia, una serie di criticità evidenziate in particolare dal Comune di Golfo Aranci e legate sostanzialmente alla infrastrutturazione stradale ed alla viabilità di accesso al porto, avevano indotto l’Ente ad invitare la richiedente a voler valutare la possibilità di rivedere/modificare la propria istanza, proponendo soluzioni alternative di radicamento del traffico, assicurando </w:t>
      </w:r>
      <w:proofErr w:type="gramStart"/>
      <w:r w:rsidRPr="009D2FAC">
        <w:rPr>
          <w:rStyle w:val="st"/>
          <w:rFonts w:ascii="Calibri" w:hAnsi="Calibri" w:cs="Calibri"/>
          <w:sz w:val="22"/>
          <w:szCs w:val="22"/>
        </w:rPr>
        <w:t>nel contempo</w:t>
      </w:r>
      <w:proofErr w:type="gramEnd"/>
      <w:r w:rsidRPr="009D2FAC">
        <w:rPr>
          <w:rStyle w:val="st"/>
          <w:rFonts w:ascii="Calibri" w:hAnsi="Calibri" w:cs="Calibri"/>
          <w:sz w:val="22"/>
          <w:szCs w:val="22"/>
        </w:rPr>
        <w:t xml:space="preserve"> la più ampia disponibilità per il loro vaglio (nota prot. n. 24877 del 21.12.2020).</w:t>
      </w:r>
      <w:r>
        <w:rPr>
          <w:rStyle w:val="st"/>
          <w:rFonts w:ascii="Calibri" w:hAnsi="Calibri" w:cs="Calibri"/>
          <w:sz w:val="22"/>
          <w:szCs w:val="22"/>
        </w:rPr>
        <w:t xml:space="preserve"> </w:t>
      </w:r>
      <w:r w:rsidRPr="009D2FAC">
        <w:rPr>
          <w:rStyle w:val="st"/>
          <w:rFonts w:ascii="Calibri" w:hAnsi="Calibri" w:cs="Calibri"/>
          <w:sz w:val="22"/>
          <w:szCs w:val="22"/>
        </w:rPr>
        <w:t xml:space="preserve">La G.T.M. aveva quindi espresso a sua volta la propria disponibilità alla ponderazione di ipotesi differenti rispetto a quanto richiesto in prima istanza, valutando la possibilità di rivolgere la propria attività allo scalo di Olbia – Porto </w:t>
      </w:r>
      <w:proofErr w:type="spellStart"/>
      <w:r w:rsidRPr="009D2FAC">
        <w:rPr>
          <w:rStyle w:val="st"/>
          <w:rFonts w:ascii="Calibri" w:hAnsi="Calibri" w:cs="Calibri"/>
          <w:sz w:val="22"/>
          <w:szCs w:val="22"/>
        </w:rPr>
        <w:t>Cocciani</w:t>
      </w:r>
      <w:proofErr w:type="spellEnd"/>
      <w:r>
        <w:rPr>
          <w:rStyle w:val="st"/>
          <w:rFonts w:ascii="Calibri" w:hAnsi="Calibri" w:cs="Calibri"/>
          <w:sz w:val="22"/>
          <w:szCs w:val="22"/>
        </w:rPr>
        <w:t xml:space="preserve">. </w:t>
      </w:r>
      <w:r w:rsidRPr="009D2FAC">
        <w:rPr>
          <w:rStyle w:val="st"/>
          <w:rFonts w:ascii="Calibri" w:hAnsi="Calibri" w:cs="Calibri"/>
          <w:sz w:val="22"/>
          <w:szCs w:val="22"/>
        </w:rPr>
        <w:t xml:space="preserve">Infine, la G.M.T., accogliendo in toto la richiesta dell’Ente, ha inoltrato, </w:t>
      </w:r>
      <w:r>
        <w:rPr>
          <w:rStyle w:val="st"/>
          <w:rFonts w:ascii="Calibri" w:hAnsi="Calibri" w:cs="Calibri"/>
          <w:sz w:val="22"/>
          <w:szCs w:val="22"/>
        </w:rPr>
        <w:t>in data</w:t>
      </w:r>
      <w:r w:rsidRPr="009D2FAC">
        <w:rPr>
          <w:rStyle w:val="st"/>
          <w:rFonts w:ascii="Calibri" w:hAnsi="Calibri" w:cs="Calibri"/>
          <w:sz w:val="22"/>
          <w:szCs w:val="22"/>
        </w:rPr>
        <w:t xml:space="preserve"> 04.01.2021, una istanza volta all’ottenimento di una autorizzazione allo svolgimento di operazioni portuali in conto proprio ed in conto terzi presso il porto di Olbia, per la durata di anni quattro. </w:t>
      </w:r>
      <w:proofErr w:type="gramStart"/>
      <w:r w:rsidRPr="009D2FAC">
        <w:rPr>
          <w:rStyle w:val="st"/>
          <w:rFonts w:ascii="Calibri" w:hAnsi="Calibri" w:cs="Calibri"/>
          <w:sz w:val="22"/>
          <w:szCs w:val="22"/>
        </w:rPr>
        <w:t>Nel contempo</w:t>
      </w:r>
      <w:proofErr w:type="gramEnd"/>
      <w:r w:rsidRPr="009D2FAC">
        <w:rPr>
          <w:rStyle w:val="st"/>
          <w:rFonts w:ascii="Calibri" w:hAnsi="Calibri" w:cs="Calibri"/>
          <w:sz w:val="22"/>
          <w:szCs w:val="22"/>
        </w:rPr>
        <w:t>, l’impresa ha specificato di voler considerare come acquisito il favorevole procedimento conclusosi con riferimento al porto di Golfo Aranci, nelle more del rilascio dell’autorizzazione relativa al porto di Olbia. Resta ovviamente inteso che, una volta che dovesse terminare favorevolmente il procedimento sul porto di Olbia, il corrispondente relativo al porto di Golfo Aranci andrebbe automaticamente a decadere.</w:t>
      </w:r>
      <w:r>
        <w:rPr>
          <w:rStyle w:val="st"/>
          <w:rFonts w:ascii="Calibri" w:hAnsi="Calibri" w:cs="Calibri"/>
          <w:sz w:val="22"/>
          <w:szCs w:val="22"/>
        </w:rPr>
        <w:t xml:space="preserve"> </w:t>
      </w:r>
      <w:r w:rsidRPr="009D2FAC">
        <w:rPr>
          <w:rStyle w:val="st"/>
          <w:rFonts w:ascii="Calibri" w:hAnsi="Calibri" w:cs="Calibri"/>
          <w:sz w:val="22"/>
          <w:szCs w:val="22"/>
        </w:rPr>
        <w:t xml:space="preserve">Nell’istanza del 4 gennaio 2021, è stato altresì fatto completo riferimento alla documentazione presentata in allegato alla </w:t>
      </w:r>
      <w:r w:rsidRPr="009D2FAC">
        <w:rPr>
          <w:rStyle w:val="st"/>
          <w:rFonts w:ascii="Calibri" w:hAnsi="Calibri" w:cs="Calibri"/>
          <w:sz w:val="22"/>
          <w:szCs w:val="22"/>
        </w:rPr>
        <w:lastRenderedPageBreak/>
        <w:t>richiesta del 9 ottobre 2020 ed alle successive integrazioni.</w:t>
      </w:r>
      <w:r>
        <w:rPr>
          <w:rStyle w:val="st"/>
          <w:rFonts w:ascii="Calibri" w:hAnsi="Calibri" w:cs="Calibri"/>
          <w:sz w:val="22"/>
          <w:szCs w:val="22"/>
        </w:rPr>
        <w:t xml:space="preserve"> </w:t>
      </w:r>
      <w:r w:rsidRPr="009D2FAC">
        <w:rPr>
          <w:rStyle w:val="st"/>
          <w:rFonts w:ascii="Calibri" w:hAnsi="Calibri" w:cs="Calibri"/>
          <w:sz w:val="22"/>
          <w:szCs w:val="22"/>
        </w:rPr>
        <w:t>In particolare, la G.T.M. ha dichiarato di voler mantenere sostanzialmente valido il programma operativo presentato in allegato alla prima istanza, che prevede un totale di investimenti previsti pari ad € 1.800.000,00, la quasi totalità dei quali relativi all’acquisto di nuovi macchinari e mezzi meccanici.</w:t>
      </w:r>
    </w:p>
    <w:p w14:paraId="494455EA" w14:textId="77777777" w:rsidR="00DA4E75" w:rsidRDefault="00DA4E75" w:rsidP="00DA4E75">
      <w:pPr>
        <w:widowControl w:val="0"/>
        <w:jc w:val="both"/>
        <w:rPr>
          <w:rFonts w:asciiTheme="minorHAnsi" w:hAnsiTheme="minorHAnsi" w:cstheme="minorHAnsi"/>
          <w:sz w:val="22"/>
          <w:szCs w:val="22"/>
        </w:rPr>
      </w:pPr>
      <w:r w:rsidRPr="009D2FAC">
        <w:rPr>
          <w:rStyle w:val="st"/>
          <w:rFonts w:ascii="Calibri" w:hAnsi="Calibri" w:cs="Calibri"/>
          <w:sz w:val="22"/>
          <w:szCs w:val="22"/>
        </w:rPr>
        <w:t xml:space="preserve">Alla luce di quanto precede, considerata altresì la presenza di uno slot libero tra quelli previsti come numero massimo di imprese autorizzabili per l’anno 2021, fissato a mezzo decreto n. 457/2020 del 26.11.2020, l’ufficio competente </w:t>
      </w:r>
      <w:r>
        <w:rPr>
          <w:rStyle w:val="st"/>
          <w:rFonts w:ascii="Calibri" w:hAnsi="Calibri" w:cs="Calibri"/>
          <w:sz w:val="22"/>
          <w:szCs w:val="22"/>
        </w:rPr>
        <w:t xml:space="preserve">ha ritenuto </w:t>
      </w:r>
      <w:r w:rsidRPr="009D2FAC">
        <w:rPr>
          <w:rStyle w:val="st"/>
          <w:rFonts w:ascii="Calibri" w:hAnsi="Calibri" w:cs="Calibri"/>
          <w:sz w:val="22"/>
          <w:szCs w:val="22"/>
        </w:rPr>
        <w:t>la documentazione presentata completa e corretta</w:t>
      </w:r>
      <w:r>
        <w:rPr>
          <w:rStyle w:val="st"/>
          <w:rFonts w:ascii="Calibri" w:hAnsi="Calibri" w:cs="Calibri"/>
          <w:sz w:val="22"/>
          <w:szCs w:val="22"/>
        </w:rPr>
        <w:t xml:space="preserve">, </w:t>
      </w:r>
      <w:r w:rsidRPr="009D2FAC">
        <w:rPr>
          <w:rStyle w:val="st"/>
          <w:rFonts w:ascii="Calibri" w:hAnsi="Calibri" w:cs="Calibri"/>
          <w:sz w:val="22"/>
          <w:szCs w:val="22"/>
        </w:rPr>
        <w:t xml:space="preserve">i requisiti di legge completamente soddisfatti, </w:t>
      </w:r>
      <w:r>
        <w:rPr>
          <w:rStyle w:val="st"/>
          <w:rFonts w:ascii="Calibri" w:hAnsi="Calibri" w:cs="Calibri"/>
          <w:sz w:val="22"/>
          <w:szCs w:val="22"/>
        </w:rPr>
        <w:t xml:space="preserve">ed ha ritenuto, </w:t>
      </w:r>
      <w:r w:rsidRPr="009D2FAC">
        <w:rPr>
          <w:rStyle w:val="st"/>
          <w:rFonts w:ascii="Calibri" w:hAnsi="Calibri" w:cs="Calibri"/>
          <w:sz w:val="22"/>
          <w:szCs w:val="22"/>
        </w:rPr>
        <w:t>pertanto</w:t>
      </w:r>
      <w:r>
        <w:rPr>
          <w:rStyle w:val="st"/>
          <w:rFonts w:ascii="Calibri" w:hAnsi="Calibri" w:cs="Calibri"/>
          <w:sz w:val="22"/>
          <w:szCs w:val="22"/>
        </w:rPr>
        <w:t>,</w:t>
      </w:r>
      <w:r w:rsidRPr="009D2FAC">
        <w:rPr>
          <w:rStyle w:val="st"/>
          <w:rFonts w:ascii="Calibri" w:hAnsi="Calibri" w:cs="Calibri"/>
          <w:sz w:val="22"/>
          <w:szCs w:val="22"/>
        </w:rPr>
        <w:t xml:space="preserve"> di poter fornire il proprio avviso favorevole al rilascio dell’autorizzazione oggetto dell’istanza così come modificata, e quindi riferita al porto di Olbia.</w:t>
      </w:r>
      <w:r>
        <w:rPr>
          <w:rStyle w:val="st"/>
          <w:rFonts w:ascii="Calibri" w:hAnsi="Calibri" w:cs="Calibri"/>
          <w:sz w:val="22"/>
          <w:szCs w:val="22"/>
        </w:rPr>
        <w:t xml:space="preserve"> </w:t>
      </w:r>
      <w:r w:rsidRPr="009D2FAC">
        <w:rPr>
          <w:rStyle w:val="st"/>
          <w:rFonts w:ascii="Calibri" w:hAnsi="Calibri" w:cs="Calibri"/>
          <w:sz w:val="22"/>
          <w:szCs w:val="22"/>
        </w:rPr>
        <w:t>La Commissione Consultiva Locale dei porti di Olbia e Golfo Aranci, nel corso della seduta del 22.01.2021, ha espresso all’unanimità il proprio parere favorevole, non vincolante, al rilascio della autorizzazione di cui trattasi.</w:t>
      </w:r>
      <w:r>
        <w:rPr>
          <w:rStyle w:val="st"/>
          <w:rFonts w:ascii="Calibri" w:hAnsi="Calibri" w:cs="Calibri"/>
          <w:sz w:val="22"/>
          <w:szCs w:val="22"/>
        </w:rPr>
        <w:t xml:space="preserve"> </w:t>
      </w:r>
      <w:r>
        <w:rPr>
          <w:rFonts w:asciiTheme="minorHAnsi" w:hAnsiTheme="minorHAnsi" w:cstheme="minorHAnsi"/>
          <w:sz w:val="22"/>
          <w:szCs w:val="22"/>
        </w:rPr>
        <w:t>L’Organismo di partenariato ha espresso il proprio consensus al riguardo.</w:t>
      </w:r>
      <w:r w:rsidRPr="00FF7F53">
        <w:rPr>
          <w:rStyle w:val="st"/>
          <w:rFonts w:ascii="Calibri" w:hAnsi="Calibri" w:cs="Calibri"/>
          <w:sz w:val="22"/>
          <w:szCs w:val="22"/>
        </w:rPr>
        <w:t xml:space="preserve"> </w:t>
      </w:r>
      <w:r w:rsidRPr="00BF35F9">
        <w:rPr>
          <w:rStyle w:val="st"/>
          <w:rFonts w:ascii="Calibri" w:hAnsi="Calibri" w:cs="Calibri"/>
          <w:sz w:val="22"/>
          <w:szCs w:val="22"/>
        </w:rPr>
        <w:t>Il Comitato non formula osservazioni e</w:t>
      </w:r>
      <w:r>
        <w:rPr>
          <w:rStyle w:val="st"/>
          <w:rFonts w:ascii="Calibri" w:hAnsi="Calibri" w:cs="Calibri"/>
          <w:sz w:val="22"/>
          <w:szCs w:val="22"/>
        </w:rPr>
        <w:t>d esprime all’unanimità parere favorevole</w:t>
      </w:r>
      <w:r>
        <w:rPr>
          <w:rFonts w:asciiTheme="minorHAnsi" w:hAnsiTheme="minorHAnsi" w:cstheme="minorHAnsi"/>
          <w:sz w:val="22"/>
          <w:szCs w:val="22"/>
        </w:rPr>
        <w:t>.</w:t>
      </w:r>
    </w:p>
    <w:p w14:paraId="2E244981" w14:textId="704C95BA" w:rsidR="00F02E96" w:rsidRDefault="00F02E96" w:rsidP="00F02E96">
      <w:pPr>
        <w:widowControl w:val="0"/>
        <w:jc w:val="both"/>
        <w:rPr>
          <w:rFonts w:ascii="Calibri" w:eastAsia="Calibri" w:hAnsi="Calibri" w:cs="Arial"/>
          <w:b/>
          <w:bCs/>
          <w:sz w:val="22"/>
          <w:szCs w:val="22"/>
          <w:lang w:eastAsia="en-US"/>
        </w:rPr>
      </w:pPr>
    </w:p>
    <w:p w14:paraId="2A77D91B" w14:textId="77777777" w:rsidR="00FC3BBF" w:rsidRDefault="00FC3BBF" w:rsidP="00FC3BBF">
      <w:pPr>
        <w:widowControl w:val="0"/>
        <w:jc w:val="both"/>
        <w:rPr>
          <w:rStyle w:val="st"/>
          <w:rFonts w:ascii="Calibri" w:hAnsi="Calibri" w:cs="Calibri"/>
          <w:b/>
          <w:bCs/>
          <w:sz w:val="22"/>
          <w:szCs w:val="22"/>
        </w:rPr>
      </w:pPr>
      <w:r w:rsidRPr="004C0261">
        <w:rPr>
          <w:rStyle w:val="st"/>
          <w:rFonts w:ascii="Calibri" w:hAnsi="Calibri" w:cs="Calibri"/>
          <w:b/>
          <w:bCs/>
          <w:sz w:val="22"/>
          <w:szCs w:val="22"/>
        </w:rPr>
        <w:t xml:space="preserve">PUNTO NUMERO </w:t>
      </w:r>
      <w:r>
        <w:rPr>
          <w:rStyle w:val="st"/>
          <w:rFonts w:ascii="Calibri" w:hAnsi="Calibri" w:cs="Calibri"/>
          <w:b/>
          <w:bCs/>
          <w:sz w:val="22"/>
          <w:szCs w:val="22"/>
        </w:rPr>
        <w:t>7</w:t>
      </w:r>
      <w:r w:rsidRPr="004C0261">
        <w:rPr>
          <w:rStyle w:val="st"/>
          <w:rFonts w:ascii="Calibri" w:hAnsi="Calibri" w:cs="Calibri"/>
          <w:b/>
          <w:bCs/>
          <w:sz w:val="22"/>
          <w:szCs w:val="22"/>
        </w:rPr>
        <w:t xml:space="preserve"> ALL’ORDINE DEL GIORNO: </w:t>
      </w:r>
      <w:r w:rsidRPr="009477C5">
        <w:rPr>
          <w:rStyle w:val="st"/>
          <w:rFonts w:ascii="Calibri" w:hAnsi="Calibri" w:cs="Calibri"/>
          <w:b/>
          <w:bCs/>
          <w:sz w:val="22"/>
          <w:szCs w:val="22"/>
        </w:rPr>
        <w:t>DETERMINAZIONI IN MERITO ALLA CONCESSIONE DEMANIALE MARITTIMA DELLA BANCHINA TRANSHIPMENT DEL PORTO CANALE DI CAGLIARI</w:t>
      </w:r>
    </w:p>
    <w:p w14:paraId="097132E7" w14:textId="0178F87F" w:rsidR="007118E3" w:rsidRPr="00BD6F3D" w:rsidRDefault="00FC3BBF" w:rsidP="00FC3BBF">
      <w:pPr>
        <w:widowControl w:val="0"/>
        <w:jc w:val="both"/>
        <w:rPr>
          <w:rStyle w:val="st"/>
          <w:rFonts w:ascii="Calibri" w:hAnsi="Calibri" w:cs="Calibri"/>
          <w:sz w:val="22"/>
          <w:szCs w:val="22"/>
        </w:rPr>
      </w:pPr>
      <w:r w:rsidRPr="000649F7">
        <w:rPr>
          <w:rStyle w:val="st"/>
          <w:rFonts w:ascii="Calibri" w:hAnsi="Calibri" w:cs="Calibri"/>
          <w:b/>
          <w:bCs/>
          <w:sz w:val="22"/>
          <w:szCs w:val="22"/>
        </w:rPr>
        <w:t>Il Presidente</w:t>
      </w:r>
      <w:r w:rsidRPr="000649F7">
        <w:rPr>
          <w:rStyle w:val="st"/>
          <w:rFonts w:ascii="Calibri" w:hAnsi="Calibri" w:cs="Calibri"/>
          <w:sz w:val="22"/>
          <w:szCs w:val="22"/>
        </w:rPr>
        <w:t xml:space="preserve"> </w:t>
      </w:r>
      <w:r>
        <w:rPr>
          <w:rStyle w:val="st"/>
          <w:rFonts w:ascii="Calibri" w:hAnsi="Calibri" w:cs="Calibri"/>
          <w:sz w:val="22"/>
          <w:szCs w:val="22"/>
        </w:rPr>
        <w:t>ripercorre gli ultimi avvenimenti, ricorda</w:t>
      </w:r>
      <w:r w:rsidR="001225F8">
        <w:rPr>
          <w:rStyle w:val="st"/>
          <w:rFonts w:ascii="Calibri" w:hAnsi="Calibri" w:cs="Calibri"/>
          <w:sz w:val="22"/>
          <w:szCs w:val="22"/>
        </w:rPr>
        <w:t>ndo</w:t>
      </w:r>
      <w:r>
        <w:rPr>
          <w:rStyle w:val="st"/>
          <w:rFonts w:ascii="Calibri" w:hAnsi="Calibri" w:cs="Calibri"/>
          <w:sz w:val="22"/>
          <w:szCs w:val="22"/>
        </w:rPr>
        <w:t xml:space="preserve"> che c</w:t>
      </w:r>
      <w:r w:rsidRPr="00FF7F53">
        <w:rPr>
          <w:rStyle w:val="st"/>
          <w:rFonts w:ascii="Calibri" w:hAnsi="Calibri" w:cs="Calibri"/>
          <w:sz w:val="22"/>
          <w:szCs w:val="22"/>
        </w:rPr>
        <w:t xml:space="preserve">on Decreto Presidenziale n. 371 del 10.09.2019, </w:t>
      </w:r>
      <w:proofErr w:type="spellStart"/>
      <w:r>
        <w:rPr>
          <w:rStyle w:val="st"/>
          <w:rFonts w:ascii="Calibri" w:hAnsi="Calibri" w:cs="Calibri"/>
          <w:sz w:val="22"/>
          <w:szCs w:val="22"/>
        </w:rPr>
        <w:t>l’AdSP</w:t>
      </w:r>
      <w:proofErr w:type="spellEnd"/>
      <w:r>
        <w:rPr>
          <w:rStyle w:val="st"/>
          <w:rFonts w:ascii="Calibri" w:hAnsi="Calibri" w:cs="Calibri"/>
          <w:sz w:val="22"/>
          <w:szCs w:val="22"/>
        </w:rPr>
        <w:t>,</w:t>
      </w:r>
      <w:r w:rsidRPr="00FF7F53">
        <w:rPr>
          <w:rStyle w:val="st"/>
          <w:rFonts w:ascii="Calibri" w:hAnsi="Calibri" w:cs="Calibri"/>
          <w:sz w:val="22"/>
          <w:szCs w:val="22"/>
        </w:rPr>
        <w:t xml:space="preserve"> in ossequio a quanto stabilito con Delibera n. 10 del 09.09.20</w:t>
      </w:r>
      <w:r>
        <w:rPr>
          <w:rStyle w:val="st"/>
          <w:rFonts w:ascii="Calibri" w:hAnsi="Calibri" w:cs="Calibri"/>
          <w:sz w:val="22"/>
          <w:szCs w:val="22"/>
        </w:rPr>
        <w:t>19</w:t>
      </w:r>
      <w:r w:rsidRPr="00FF7F53">
        <w:rPr>
          <w:rStyle w:val="st"/>
          <w:rFonts w:ascii="Calibri" w:hAnsi="Calibri" w:cs="Calibri"/>
          <w:sz w:val="22"/>
          <w:szCs w:val="22"/>
        </w:rPr>
        <w:t xml:space="preserve"> del Comitato di Gestione, ha dichiarato</w:t>
      </w:r>
      <w:r>
        <w:rPr>
          <w:rStyle w:val="st"/>
          <w:rFonts w:ascii="Calibri" w:hAnsi="Calibri" w:cs="Calibri"/>
          <w:sz w:val="22"/>
          <w:szCs w:val="22"/>
        </w:rPr>
        <w:t xml:space="preserve"> </w:t>
      </w:r>
      <w:r w:rsidRPr="00FF7F53">
        <w:rPr>
          <w:rStyle w:val="st"/>
          <w:rFonts w:ascii="Calibri" w:hAnsi="Calibri" w:cs="Calibri"/>
          <w:sz w:val="22"/>
          <w:szCs w:val="22"/>
        </w:rPr>
        <w:t>la revoca della licenza d’impresa rilasciata alla Società CICT Sardinia per lo svolgimento dell’attività ex art. 16 della legge</w:t>
      </w:r>
      <w:r>
        <w:rPr>
          <w:rStyle w:val="st"/>
          <w:rFonts w:ascii="Calibri" w:hAnsi="Calibri" w:cs="Calibri"/>
          <w:sz w:val="22"/>
          <w:szCs w:val="22"/>
        </w:rPr>
        <w:t xml:space="preserve"> 84/94</w:t>
      </w:r>
      <w:r w:rsidRPr="00FF7F53">
        <w:rPr>
          <w:rStyle w:val="st"/>
          <w:rFonts w:ascii="Calibri" w:hAnsi="Calibri" w:cs="Calibri"/>
          <w:sz w:val="22"/>
          <w:szCs w:val="22"/>
        </w:rPr>
        <w:t xml:space="preserve"> e la conseguente decadenza delle concessioni demaniali marittime assentite alla medesima nel Porto Canale di Cagliari</w:t>
      </w:r>
      <w:r>
        <w:rPr>
          <w:rStyle w:val="st"/>
          <w:rFonts w:ascii="Calibri" w:hAnsi="Calibri" w:cs="Calibri"/>
          <w:sz w:val="22"/>
          <w:szCs w:val="22"/>
        </w:rPr>
        <w:t xml:space="preserve">. Il </w:t>
      </w:r>
      <w:r w:rsidRPr="00FF7F53">
        <w:rPr>
          <w:rStyle w:val="st"/>
          <w:rFonts w:ascii="Calibri" w:hAnsi="Calibri" w:cs="Calibri"/>
          <w:sz w:val="22"/>
          <w:szCs w:val="22"/>
        </w:rPr>
        <w:t>Comitato di Gestione</w:t>
      </w:r>
      <w:r w:rsidRPr="00FC3BBF">
        <w:rPr>
          <w:rStyle w:val="st"/>
          <w:rFonts w:ascii="Calibri" w:hAnsi="Calibri" w:cs="Calibri"/>
          <w:sz w:val="22"/>
          <w:szCs w:val="22"/>
        </w:rPr>
        <w:t xml:space="preserve"> </w:t>
      </w:r>
      <w:r>
        <w:rPr>
          <w:rStyle w:val="st"/>
          <w:rFonts w:ascii="Calibri" w:hAnsi="Calibri" w:cs="Calibri"/>
          <w:sz w:val="22"/>
          <w:szCs w:val="22"/>
        </w:rPr>
        <w:t xml:space="preserve">con la citata </w:t>
      </w:r>
      <w:r w:rsidRPr="00FF7F53">
        <w:rPr>
          <w:rStyle w:val="st"/>
          <w:rFonts w:ascii="Calibri" w:hAnsi="Calibri" w:cs="Calibri"/>
          <w:sz w:val="22"/>
          <w:szCs w:val="22"/>
        </w:rPr>
        <w:t>Delibera n. 10</w:t>
      </w:r>
      <w:r>
        <w:rPr>
          <w:rStyle w:val="st"/>
          <w:rFonts w:ascii="Calibri" w:hAnsi="Calibri" w:cs="Calibri"/>
          <w:sz w:val="22"/>
          <w:szCs w:val="22"/>
        </w:rPr>
        <w:t>/2019 aveva</w:t>
      </w:r>
      <w:r w:rsidRPr="00FF7F53">
        <w:rPr>
          <w:rStyle w:val="st"/>
          <w:rFonts w:ascii="Calibri" w:hAnsi="Calibri" w:cs="Calibri"/>
          <w:sz w:val="22"/>
          <w:szCs w:val="22"/>
        </w:rPr>
        <w:t xml:space="preserve"> dato mandato al Presidente di sondare il mercato, mediante un avviso internazionale, per la ricerca di operatori interessati ad operare nel Porto Canale di Cagliari nel settore del transhipment</w:t>
      </w:r>
      <w:r>
        <w:rPr>
          <w:rStyle w:val="st"/>
          <w:rFonts w:ascii="Calibri" w:hAnsi="Calibri" w:cs="Calibri"/>
          <w:sz w:val="22"/>
          <w:szCs w:val="22"/>
        </w:rPr>
        <w:t>. C</w:t>
      </w:r>
      <w:r w:rsidRPr="00FF7F53">
        <w:rPr>
          <w:rStyle w:val="st"/>
          <w:rFonts w:ascii="Calibri" w:hAnsi="Calibri" w:cs="Calibri"/>
          <w:sz w:val="22"/>
          <w:szCs w:val="22"/>
        </w:rPr>
        <w:t xml:space="preserve">on Avviso pubblicato in data 06.12.2019, </w:t>
      </w:r>
      <w:proofErr w:type="spellStart"/>
      <w:r>
        <w:rPr>
          <w:rStyle w:val="st"/>
          <w:rFonts w:ascii="Calibri" w:hAnsi="Calibri" w:cs="Calibri"/>
          <w:sz w:val="22"/>
          <w:szCs w:val="22"/>
        </w:rPr>
        <w:t>l’AdSP</w:t>
      </w:r>
      <w:proofErr w:type="spellEnd"/>
      <w:r>
        <w:rPr>
          <w:rStyle w:val="st"/>
          <w:rFonts w:ascii="Calibri" w:hAnsi="Calibri" w:cs="Calibri"/>
          <w:sz w:val="22"/>
          <w:szCs w:val="22"/>
        </w:rPr>
        <w:t xml:space="preserve"> </w:t>
      </w:r>
      <w:r w:rsidRPr="00FF7F53">
        <w:rPr>
          <w:rStyle w:val="st"/>
          <w:rFonts w:ascii="Calibri" w:hAnsi="Calibri" w:cs="Calibri"/>
          <w:sz w:val="22"/>
          <w:szCs w:val="22"/>
        </w:rPr>
        <w:t xml:space="preserve">ha </w:t>
      </w:r>
      <w:r>
        <w:rPr>
          <w:rStyle w:val="st"/>
          <w:rFonts w:ascii="Calibri" w:hAnsi="Calibri" w:cs="Calibri"/>
          <w:sz w:val="22"/>
          <w:szCs w:val="22"/>
        </w:rPr>
        <w:t xml:space="preserve">quindi </w:t>
      </w:r>
      <w:r w:rsidRPr="00FF7F53">
        <w:rPr>
          <w:rStyle w:val="st"/>
          <w:rFonts w:ascii="Calibri" w:hAnsi="Calibri" w:cs="Calibri"/>
          <w:sz w:val="22"/>
          <w:szCs w:val="22"/>
        </w:rPr>
        <w:t>invitato eventuali interessati a presentare, entro il 30.04.2020, istanza di concessione demaniale marittima, ex art. 18 L. 84/94, per la gestione d</w:t>
      </w:r>
      <w:r>
        <w:rPr>
          <w:rStyle w:val="st"/>
          <w:rFonts w:ascii="Calibri" w:hAnsi="Calibri" w:cs="Calibri"/>
          <w:sz w:val="22"/>
          <w:szCs w:val="22"/>
        </w:rPr>
        <w:t>e</w:t>
      </w:r>
      <w:r w:rsidRPr="00FF7F53">
        <w:rPr>
          <w:rStyle w:val="st"/>
          <w:rFonts w:ascii="Calibri" w:hAnsi="Calibri" w:cs="Calibri"/>
          <w:sz w:val="22"/>
          <w:szCs w:val="22"/>
        </w:rPr>
        <w:t>i beni demaniali ubicati nel Porto Canale di Cagliari, al fine di svolgere operazioni portuali ex art. 16 della stessa legge, costituiti da ml 1.520 c</w:t>
      </w:r>
      <w:r>
        <w:rPr>
          <w:rStyle w:val="st"/>
          <w:rFonts w:ascii="Calibri" w:hAnsi="Calibri" w:cs="Calibri"/>
          <w:sz w:val="22"/>
          <w:szCs w:val="22"/>
        </w:rPr>
        <w:t>irc</w:t>
      </w:r>
      <w:r w:rsidRPr="00FF7F53">
        <w:rPr>
          <w:rStyle w:val="st"/>
          <w:rFonts w:ascii="Calibri" w:hAnsi="Calibri" w:cs="Calibri"/>
          <w:sz w:val="22"/>
          <w:szCs w:val="22"/>
        </w:rPr>
        <w:t>a di banchina e mq 388.479 c</w:t>
      </w:r>
      <w:r>
        <w:rPr>
          <w:rStyle w:val="st"/>
          <w:rFonts w:ascii="Calibri" w:hAnsi="Calibri" w:cs="Calibri"/>
          <w:sz w:val="22"/>
          <w:szCs w:val="22"/>
        </w:rPr>
        <w:t>irc</w:t>
      </w:r>
      <w:r w:rsidRPr="00FF7F53">
        <w:rPr>
          <w:rStyle w:val="st"/>
          <w:rFonts w:ascii="Calibri" w:hAnsi="Calibri" w:cs="Calibri"/>
          <w:sz w:val="22"/>
          <w:szCs w:val="22"/>
        </w:rPr>
        <w:t>a di piazzale pavimentato, su cui insistono 6 cabine elettriche e relativi sottoservizi dedicati agli impianti, da 3 fabbricati destinati a palazzina amministrativa, mensa e spogliatoi e deposito attrezzature, da un fabbricato destinato a P.I.F. (Posto di Ispezione Frontaliero) autorizzato come PED</w:t>
      </w:r>
      <w:r>
        <w:rPr>
          <w:rStyle w:val="st"/>
          <w:rFonts w:ascii="Calibri" w:hAnsi="Calibri" w:cs="Calibri"/>
          <w:sz w:val="22"/>
          <w:szCs w:val="22"/>
        </w:rPr>
        <w:t>. C</w:t>
      </w:r>
      <w:r w:rsidRPr="00FF7F53">
        <w:rPr>
          <w:rStyle w:val="st"/>
          <w:rFonts w:ascii="Calibri" w:hAnsi="Calibri" w:cs="Calibri"/>
          <w:sz w:val="22"/>
          <w:szCs w:val="22"/>
        </w:rPr>
        <w:t>on ulteriori comunicati, il termine per la presentazione delle domande è stato prorogato al 01.06.2020 e successivamente al 31.08.2020</w:t>
      </w:r>
      <w:r>
        <w:rPr>
          <w:rStyle w:val="st"/>
          <w:rFonts w:ascii="Calibri" w:hAnsi="Calibri" w:cs="Calibri"/>
          <w:sz w:val="22"/>
          <w:szCs w:val="22"/>
        </w:rPr>
        <w:t>. A</w:t>
      </w:r>
      <w:r w:rsidRPr="00FF7F53">
        <w:rPr>
          <w:rStyle w:val="st"/>
          <w:rFonts w:ascii="Calibri" w:hAnsi="Calibri" w:cs="Calibri"/>
          <w:sz w:val="22"/>
          <w:szCs w:val="22"/>
        </w:rPr>
        <w:t xml:space="preserve"> seguito della pubblicazione del </w:t>
      </w:r>
      <w:proofErr w:type="gramStart"/>
      <w:r w:rsidRPr="00FF7F53">
        <w:rPr>
          <w:rStyle w:val="st"/>
          <w:rFonts w:ascii="Calibri" w:hAnsi="Calibri" w:cs="Calibri"/>
          <w:sz w:val="22"/>
          <w:szCs w:val="22"/>
        </w:rPr>
        <w:t>predetto</w:t>
      </w:r>
      <w:proofErr w:type="gramEnd"/>
      <w:r w:rsidRPr="00FF7F53">
        <w:rPr>
          <w:rStyle w:val="st"/>
          <w:rFonts w:ascii="Calibri" w:hAnsi="Calibri" w:cs="Calibri"/>
          <w:sz w:val="22"/>
          <w:szCs w:val="22"/>
        </w:rPr>
        <w:t xml:space="preserve"> Avviso, </w:t>
      </w:r>
      <w:proofErr w:type="spellStart"/>
      <w:r>
        <w:rPr>
          <w:rStyle w:val="st"/>
          <w:rFonts w:ascii="Calibri" w:hAnsi="Calibri" w:cs="Calibri"/>
          <w:sz w:val="22"/>
          <w:szCs w:val="22"/>
        </w:rPr>
        <w:t>l’AdSP</w:t>
      </w:r>
      <w:proofErr w:type="spellEnd"/>
      <w:r w:rsidRPr="00FF7F53">
        <w:rPr>
          <w:rStyle w:val="st"/>
          <w:rFonts w:ascii="Calibri" w:hAnsi="Calibri" w:cs="Calibri"/>
          <w:sz w:val="22"/>
          <w:szCs w:val="22"/>
        </w:rPr>
        <w:t xml:space="preserve"> ha comunicato ai soggetti che avevano manifestato interesse al rilascio della concessione demaniale marittima di una porzione della banchina e del retrostante piazzale, che, come indicato all’art. 9 dello stesso, </w:t>
      </w:r>
      <w:r w:rsidRPr="00541F8F">
        <w:rPr>
          <w:rStyle w:val="st"/>
          <w:rFonts w:ascii="Calibri" w:hAnsi="Calibri" w:cs="Calibri"/>
          <w:i/>
          <w:iCs/>
          <w:sz w:val="22"/>
          <w:szCs w:val="22"/>
        </w:rPr>
        <w:t>“in presenza di istanze relative all’intero compendio non saranno prese in considerazione istanze di concessione parziale”</w:t>
      </w:r>
      <w:r w:rsidRPr="00541F8F">
        <w:rPr>
          <w:rStyle w:val="st"/>
          <w:rFonts w:ascii="Calibri" w:hAnsi="Calibri" w:cs="Calibri"/>
          <w:sz w:val="22"/>
          <w:szCs w:val="22"/>
        </w:rPr>
        <w:t xml:space="preserve">. Entro </w:t>
      </w:r>
      <w:r w:rsidRPr="00FF7F53">
        <w:rPr>
          <w:rStyle w:val="st"/>
          <w:rFonts w:ascii="Calibri" w:hAnsi="Calibri" w:cs="Calibri"/>
          <w:sz w:val="22"/>
          <w:szCs w:val="22"/>
        </w:rPr>
        <w:t xml:space="preserve">il termine previsto nel </w:t>
      </w:r>
      <w:proofErr w:type="gramStart"/>
      <w:r w:rsidRPr="00FF7F53">
        <w:rPr>
          <w:rStyle w:val="st"/>
          <w:rFonts w:ascii="Calibri" w:hAnsi="Calibri" w:cs="Calibri"/>
          <w:sz w:val="22"/>
          <w:szCs w:val="22"/>
        </w:rPr>
        <w:t>predetto</w:t>
      </w:r>
      <w:proofErr w:type="gramEnd"/>
      <w:r w:rsidRPr="00FF7F53">
        <w:rPr>
          <w:rStyle w:val="st"/>
          <w:rFonts w:ascii="Calibri" w:hAnsi="Calibri" w:cs="Calibri"/>
          <w:sz w:val="22"/>
          <w:szCs w:val="22"/>
        </w:rPr>
        <w:t xml:space="preserve"> Avviso, fissato, per ultimo, al 31.08.2020, la Società PIFIM Company Ltd, </w:t>
      </w:r>
      <w:r>
        <w:rPr>
          <w:rStyle w:val="st"/>
          <w:rFonts w:ascii="Calibri" w:hAnsi="Calibri" w:cs="Calibri"/>
          <w:sz w:val="22"/>
          <w:szCs w:val="22"/>
        </w:rPr>
        <w:t xml:space="preserve">ha presentato </w:t>
      </w:r>
      <w:r w:rsidRPr="00FF7F53">
        <w:rPr>
          <w:rStyle w:val="st"/>
          <w:rFonts w:ascii="Calibri" w:hAnsi="Calibri" w:cs="Calibri"/>
          <w:sz w:val="22"/>
          <w:szCs w:val="22"/>
        </w:rPr>
        <w:t>istanza</w:t>
      </w:r>
      <w:r>
        <w:rPr>
          <w:rStyle w:val="st"/>
          <w:rFonts w:ascii="Calibri" w:hAnsi="Calibri" w:cs="Calibri"/>
          <w:sz w:val="22"/>
          <w:szCs w:val="22"/>
        </w:rPr>
        <w:t xml:space="preserve"> di concessione i</w:t>
      </w:r>
      <w:r w:rsidRPr="00FF7F53">
        <w:rPr>
          <w:rStyle w:val="st"/>
          <w:rFonts w:ascii="Calibri" w:hAnsi="Calibri" w:cs="Calibri"/>
          <w:sz w:val="22"/>
          <w:szCs w:val="22"/>
        </w:rPr>
        <w:t>n data 28.08.2020</w:t>
      </w:r>
      <w:r>
        <w:rPr>
          <w:rStyle w:val="st"/>
          <w:rFonts w:ascii="Calibri" w:hAnsi="Calibri" w:cs="Calibri"/>
          <w:sz w:val="22"/>
          <w:szCs w:val="22"/>
        </w:rPr>
        <w:t>.</w:t>
      </w:r>
      <w:r w:rsidRPr="00FF7F53">
        <w:rPr>
          <w:rStyle w:val="st"/>
          <w:rFonts w:ascii="Calibri" w:hAnsi="Calibri" w:cs="Calibri"/>
          <w:sz w:val="22"/>
          <w:szCs w:val="22"/>
        </w:rPr>
        <w:t xml:space="preserve"> </w:t>
      </w:r>
      <w:r>
        <w:rPr>
          <w:rStyle w:val="st"/>
          <w:rFonts w:ascii="Calibri" w:hAnsi="Calibri" w:cs="Calibri"/>
          <w:sz w:val="22"/>
          <w:szCs w:val="22"/>
        </w:rPr>
        <w:t>C</w:t>
      </w:r>
      <w:r w:rsidRPr="00FF7F53">
        <w:rPr>
          <w:rStyle w:val="st"/>
          <w:rFonts w:ascii="Calibri" w:hAnsi="Calibri" w:cs="Calibri"/>
          <w:sz w:val="22"/>
          <w:szCs w:val="22"/>
        </w:rPr>
        <w:t xml:space="preserve">on nota del 09.09.2020, </w:t>
      </w:r>
      <w:proofErr w:type="spellStart"/>
      <w:r>
        <w:rPr>
          <w:rStyle w:val="st"/>
          <w:rFonts w:ascii="Calibri" w:hAnsi="Calibri" w:cs="Calibri"/>
          <w:sz w:val="22"/>
          <w:szCs w:val="22"/>
        </w:rPr>
        <w:t>l’</w:t>
      </w:r>
      <w:r w:rsidRPr="00FF7F53">
        <w:rPr>
          <w:rStyle w:val="st"/>
          <w:rFonts w:ascii="Calibri" w:hAnsi="Calibri" w:cs="Calibri"/>
          <w:sz w:val="22"/>
          <w:szCs w:val="22"/>
        </w:rPr>
        <w:t>A</w:t>
      </w:r>
      <w:r>
        <w:rPr>
          <w:rStyle w:val="st"/>
          <w:rFonts w:ascii="Calibri" w:hAnsi="Calibri" w:cs="Calibri"/>
          <w:sz w:val="22"/>
          <w:szCs w:val="22"/>
        </w:rPr>
        <w:t>dSP</w:t>
      </w:r>
      <w:proofErr w:type="spellEnd"/>
      <w:r w:rsidRPr="00FF7F53">
        <w:rPr>
          <w:rStyle w:val="st"/>
          <w:rFonts w:ascii="Calibri" w:hAnsi="Calibri" w:cs="Calibri"/>
          <w:sz w:val="22"/>
          <w:szCs w:val="22"/>
        </w:rPr>
        <w:t>, nel comunicare, ai sensi e per gli effetti della legge 241/90, l’avvio del relativo procedimento, ha sospeso i termini per l’avvio dell’istruttoria della pratica in argomento nelle more della trasmissione del Piano Economico-finanziario asseverato</w:t>
      </w:r>
      <w:r>
        <w:rPr>
          <w:rStyle w:val="st"/>
          <w:rFonts w:ascii="Calibri" w:hAnsi="Calibri" w:cs="Calibri"/>
          <w:sz w:val="22"/>
          <w:szCs w:val="22"/>
        </w:rPr>
        <w:t>. N</w:t>
      </w:r>
      <w:r w:rsidRPr="00FF7F53">
        <w:rPr>
          <w:rStyle w:val="st"/>
          <w:rFonts w:ascii="Calibri" w:hAnsi="Calibri" w:cs="Calibri"/>
          <w:sz w:val="22"/>
          <w:szCs w:val="22"/>
        </w:rPr>
        <w:t>ella nota è stato reso noto che, sono state rilevate diverse criticità concernenti i requisiti del richiedente ai fini del rilascio della licenza d’impresa ex art. 16 della L. 84/94 e della concessione demaniale marittima ex art. 18 della stessa legge, nonché la coerenza del progetto con gli strumenti programmatori e pianificatori dell’Ente</w:t>
      </w:r>
      <w:r>
        <w:rPr>
          <w:rStyle w:val="st"/>
          <w:rFonts w:ascii="Calibri" w:hAnsi="Calibri" w:cs="Calibri"/>
          <w:sz w:val="22"/>
          <w:szCs w:val="22"/>
        </w:rPr>
        <w:t>. I</w:t>
      </w:r>
      <w:r w:rsidRPr="00FF7F53">
        <w:rPr>
          <w:rStyle w:val="st"/>
          <w:rFonts w:ascii="Calibri" w:hAnsi="Calibri" w:cs="Calibri"/>
          <w:sz w:val="22"/>
          <w:szCs w:val="22"/>
        </w:rPr>
        <w:t xml:space="preserve">n occasione della riunione tenutasi il giorno 24.09.2020 presso gli uffici </w:t>
      </w:r>
      <w:proofErr w:type="spellStart"/>
      <w:r w:rsidRPr="00FF7F53">
        <w:rPr>
          <w:rStyle w:val="st"/>
          <w:rFonts w:ascii="Calibri" w:hAnsi="Calibri" w:cs="Calibri"/>
          <w:sz w:val="22"/>
          <w:szCs w:val="22"/>
        </w:rPr>
        <w:t>d</w:t>
      </w:r>
      <w:r>
        <w:rPr>
          <w:rStyle w:val="st"/>
          <w:rFonts w:ascii="Calibri" w:hAnsi="Calibri" w:cs="Calibri"/>
          <w:sz w:val="22"/>
          <w:szCs w:val="22"/>
        </w:rPr>
        <w:t>ell’AdSP</w:t>
      </w:r>
      <w:proofErr w:type="spellEnd"/>
      <w:r>
        <w:rPr>
          <w:rStyle w:val="st"/>
          <w:rFonts w:ascii="Calibri" w:hAnsi="Calibri" w:cs="Calibri"/>
          <w:sz w:val="22"/>
          <w:szCs w:val="22"/>
        </w:rPr>
        <w:t xml:space="preserve"> </w:t>
      </w:r>
      <w:r w:rsidRPr="00FF7F53">
        <w:rPr>
          <w:rStyle w:val="st"/>
          <w:rFonts w:ascii="Calibri" w:hAnsi="Calibri" w:cs="Calibri"/>
          <w:sz w:val="22"/>
          <w:szCs w:val="22"/>
        </w:rPr>
        <w:t xml:space="preserve">sono state esposte, nel dettaglio, le criticità riscontrate in merito ai seguenti argomenti: requisiti di professionalità della società istante; idoneità del contratto di avvalimento </w:t>
      </w:r>
      <w:r w:rsidRPr="00FF7F53">
        <w:rPr>
          <w:rStyle w:val="st"/>
          <w:rFonts w:ascii="Calibri" w:hAnsi="Calibri" w:cs="Calibri"/>
          <w:sz w:val="22"/>
          <w:szCs w:val="22"/>
        </w:rPr>
        <w:lastRenderedPageBreak/>
        <w:t>con la società ausiliaria per quanto concerne il requisito tecnico-professionale nel settore; documentazione presentata ai fini del rilascio dell’autorizzazione ex art. 16 l. 84/94; documentazione presentata ai fini del rilascio della concessione demaniale marittima ex art. 18 l. 84/94; opere previste nel progetto; strategia commerciale; piano marketing</w:t>
      </w:r>
      <w:r>
        <w:rPr>
          <w:rStyle w:val="st"/>
          <w:rFonts w:ascii="Calibri" w:hAnsi="Calibri" w:cs="Calibri"/>
          <w:sz w:val="22"/>
          <w:szCs w:val="22"/>
        </w:rPr>
        <w:t>.</w:t>
      </w:r>
      <w:r w:rsidRPr="00FF7F53">
        <w:rPr>
          <w:rStyle w:val="st"/>
          <w:rFonts w:ascii="Calibri" w:hAnsi="Calibri" w:cs="Calibri"/>
          <w:sz w:val="22"/>
          <w:szCs w:val="22"/>
        </w:rPr>
        <w:t xml:space="preserve"> </w:t>
      </w:r>
      <w:r>
        <w:rPr>
          <w:rStyle w:val="st"/>
          <w:rFonts w:ascii="Calibri" w:hAnsi="Calibri" w:cs="Calibri"/>
          <w:sz w:val="22"/>
          <w:szCs w:val="22"/>
        </w:rPr>
        <w:t>C</w:t>
      </w:r>
      <w:r w:rsidRPr="00FF7F53">
        <w:rPr>
          <w:rStyle w:val="st"/>
          <w:rFonts w:ascii="Calibri" w:hAnsi="Calibri" w:cs="Calibri"/>
          <w:sz w:val="22"/>
          <w:szCs w:val="22"/>
        </w:rPr>
        <w:t xml:space="preserve">on nota del 07.10.2020 e successive integrazioni </w:t>
      </w:r>
      <w:proofErr w:type="spellStart"/>
      <w:r>
        <w:rPr>
          <w:rStyle w:val="st"/>
          <w:rFonts w:ascii="Calibri" w:hAnsi="Calibri" w:cs="Calibri"/>
          <w:sz w:val="22"/>
          <w:szCs w:val="22"/>
        </w:rPr>
        <w:t>l’AdSP</w:t>
      </w:r>
      <w:proofErr w:type="spellEnd"/>
      <w:r w:rsidRPr="00FF7F53">
        <w:rPr>
          <w:rStyle w:val="st"/>
          <w:rFonts w:ascii="Calibri" w:hAnsi="Calibri" w:cs="Calibri"/>
          <w:sz w:val="22"/>
          <w:szCs w:val="22"/>
        </w:rPr>
        <w:t xml:space="preserve">, nel riassumere quanto rappresentato nel corso della riunione, ha invitato la Società </w:t>
      </w:r>
      <w:r w:rsidR="008D4812">
        <w:rPr>
          <w:rStyle w:val="st"/>
          <w:rFonts w:ascii="Calibri" w:hAnsi="Calibri" w:cs="Calibri"/>
          <w:sz w:val="22"/>
          <w:szCs w:val="22"/>
        </w:rPr>
        <w:t xml:space="preserve">PIFIM </w:t>
      </w:r>
      <w:r w:rsidRPr="00FF7F53">
        <w:rPr>
          <w:rStyle w:val="st"/>
          <w:rFonts w:ascii="Calibri" w:hAnsi="Calibri" w:cs="Calibri"/>
          <w:sz w:val="22"/>
          <w:szCs w:val="22"/>
        </w:rPr>
        <w:t>a voler partecipare, il giorno 21.10.2020, ad un secondo incontro per affrontare gli aspetti giuridico-amministrativi e tecnico-economici connessi alla pratica in argomento</w:t>
      </w:r>
      <w:r>
        <w:rPr>
          <w:rStyle w:val="st"/>
          <w:rFonts w:ascii="Calibri" w:hAnsi="Calibri" w:cs="Calibri"/>
          <w:sz w:val="22"/>
          <w:szCs w:val="22"/>
        </w:rPr>
        <w:t>. C</w:t>
      </w:r>
      <w:r w:rsidRPr="00FF7F53">
        <w:rPr>
          <w:rStyle w:val="st"/>
          <w:rFonts w:ascii="Calibri" w:hAnsi="Calibri" w:cs="Calibri"/>
          <w:sz w:val="22"/>
          <w:szCs w:val="22"/>
        </w:rPr>
        <w:t xml:space="preserve">on nota del 22.10.2020, come concordato in occasione del predetto incontro, </w:t>
      </w:r>
      <w:proofErr w:type="spellStart"/>
      <w:r>
        <w:rPr>
          <w:rStyle w:val="st"/>
          <w:rFonts w:ascii="Calibri" w:hAnsi="Calibri" w:cs="Calibri"/>
          <w:sz w:val="22"/>
          <w:szCs w:val="22"/>
        </w:rPr>
        <w:t>l’AdSP</w:t>
      </w:r>
      <w:proofErr w:type="spellEnd"/>
      <w:r>
        <w:rPr>
          <w:rStyle w:val="st"/>
          <w:rFonts w:ascii="Calibri" w:hAnsi="Calibri" w:cs="Calibri"/>
          <w:sz w:val="22"/>
          <w:szCs w:val="22"/>
        </w:rPr>
        <w:t xml:space="preserve"> </w:t>
      </w:r>
      <w:r w:rsidRPr="00FF7F53">
        <w:rPr>
          <w:rStyle w:val="st"/>
          <w:rFonts w:ascii="Calibri" w:hAnsi="Calibri" w:cs="Calibri"/>
          <w:sz w:val="22"/>
          <w:szCs w:val="22"/>
        </w:rPr>
        <w:t>ha invitato la predetta Società a voler presentare, entro il 15.11.2020, le osservazioni ed integrazioni in merito agli argomenti trattati nel corso della riunione, nonché a voler prendere contatti con il responsabile del procedimento</w:t>
      </w:r>
      <w:r>
        <w:rPr>
          <w:rStyle w:val="st"/>
          <w:rFonts w:ascii="Calibri" w:hAnsi="Calibri" w:cs="Calibri"/>
          <w:sz w:val="22"/>
          <w:szCs w:val="22"/>
        </w:rPr>
        <w:t>,</w:t>
      </w:r>
      <w:r w:rsidRPr="00FF7F53">
        <w:rPr>
          <w:rStyle w:val="st"/>
          <w:rFonts w:ascii="Calibri" w:hAnsi="Calibri" w:cs="Calibri"/>
          <w:sz w:val="22"/>
          <w:szCs w:val="22"/>
        </w:rPr>
        <w:t xml:space="preserve"> al fine di calendarizzare gli incontri con i propri consulenti e tecnici incaricati per affrontare, per area tematica, le diverse problematiche evidenziate, come espressamente richiesto dal richiedente</w:t>
      </w:r>
      <w:r>
        <w:rPr>
          <w:rStyle w:val="st"/>
          <w:rFonts w:ascii="Calibri" w:hAnsi="Calibri" w:cs="Calibri"/>
          <w:sz w:val="22"/>
          <w:szCs w:val="22"/>
        </w:rPr>
        <w:t>. C</w:t>
      </w:r>
      <w:r w:rsidRPr="00FF7F53">
        <w:rPr>
          <w:rStyle w:val="st"/>
          <w:rFonts w:ascii="Calibri" w:hAnsi="Calibri" w:cs="Calibri"/>
          <w:sz w:val="22"/>
          <w:szCs w:val="22"/>
        </w:rPr>
        <w:t>on nota pervenuta in data 12.11.2020</w:t>
      </w:r>
      <w:r>
        <w:rPr>
          <w:rStyle w:val="st"/>
          <w:rFonts w:ascii="Calibri" w:hAnsi="Calibri" w:cs="Calibri"/>
          <w:sz w:val="22"/>
          <w:szCs w:val="22"/>
        </w:rPr>
        <w:t xml:space="preserve"> </w:t>
      </w:r>
      <w:r w:rsidRPr="00FF7F53">
        <w:rPr>
          <w:rStyle w:val="st"/>
          <w:rFonts w:ascii="Calibri" w:hAnsi="Calibri" w:cs="Calibri"/>
          <w:sz w:val="22"/>
          <w:szCs w:val="22"/>
        </w:rPr>
        <w:t xml:space="preserve">la </w:t>
      </w:r>
      <w:proofErr w:type="gramStart"/>
      <w:r w:rsidRPr="00FF7F53">
        <w:rPr>
          <w:rStyle w:val="st"/>
          <w:rFonts w:ascii="Calibri" w:hAnsi="Calibri" w:cs="Calibri"/>
          <w:sz w:val="22"/>
          <w:szCs w:val="22"/>
        </w:rPr>
        <w:t>predetta</w:t>
      </w:r>
      <w:proofErr w:type="gramEnd"/>
      <w:r w:rsidRPr="00FF7F53">
        <w:rPr>
          <w:rStyle w:val="st"/>
          <w:rFonts w:ascii="Calibri" w:hAnsi="Calibri" w:cs="Calibri"/>
          <w:sz w:val="22"/>
          <w:szCs w:val="22"/>
        </w:rPr>
        <w:t xml:space="preserve"> Società, nel rappresentare che a causa del particolare momento si</w:t>
      </w:r>
      <w:r w:rsidR="008D4812">
        <w:rPr>
          <w:rStyle w:val="st"/>
          <w:rFonts w:ascii="Calibri" w:hAnsi="Calibri" w:cs="Calibri"/>
          <w:sz w:val="22"/>
          <w:szCs w:val="22"/>
        </w:rPr>
        <w:t xml:space="preserve"> erano </w:t>
      </w:r>
      <w:r w:rsidRPr="00FF7F53">
        <w:rPr>
          <w:rStyle w:val="st"/>
          <w:rFonts w:ascii="Calibri" w:hAnsi="Calibri" w:cs="Calibri"/>
          <w:sz w:val="22"/>
          <w:szCs w:val="22"/>
        </w:rPr>
        <w:t xml:space="preserve">verificati dei ritardi da parte dei professionisti esterni coinvolti nella redazione della documentazione integrativa a corredo della domanda in oggetto, ha chiesto, </w:t>
      </w:r>
      <w:proofErr w:type="spellStart"/>
      <w:r w:rsidRPr="00FF7F53">
        <w:rPr>
          <w:rStyle w:val="st"/>
          <w:rFonts w:ascii="Calibri" w:hAnsi="Calibri" w:cs="Calibri"/>
          <w:sz w:val="22"/>
          <w:szCs w:val="22"/>
        </w:rPr>
        <w:t>a</w:t>
      </w:r>
      <w:r>
        <w:rPr>
          <w:rStyle w:val="st"/>
          <w:rFonts w:ascii="Calibri" w:hAnsi="Calibri" w:cs="Calibri"/>
          <w:sz w:val="22"/>
          <w:szCs w:val="22"/>
        </w:rPr>
        <w:t>ll’AdSP</w:t>
      </w:r>
      <w:proofErr w:type="spellEnd"/>
      <w:r w:rsidRPr="00FF7F53">
        <w:rPr>
          <w:rStyle w:val="st"/>
          <w:rFonts w:ascii="Calibri" w:hAnsi="Calibri" w:cs="Calibri"/>
          <w:sz w:val="22"/>
          <w:szCs w:val="22"/>
        </w:rPr>
        <w:t xml:space="preserve"> di fissare, per il giorno 20.11.2020, i tavoli tecnici propedeutici alla redazione di quanto richiesto</w:t>
      </w:r>
      <w:r>
        <w:rPr>
          <w:rStyle w:val="st"/>
          <w:rFonts w:ascii="Calibri" w:hAnsi="Calibri" w:cs="Calibri"/>
          <w:sz w:val="22"/>
          <w:szCs w:val="22"/>
        </w:rPr>
        <w:t xml:space="preserve">. </w:t>
      </w:r>
      <w:proofErr w:type="spellStart"/>
      <w:r>
        <w:rPr>
          <w:rStyle w:val="st"/>
          <w:rFonts w:ascii="Calibri" w:hAnsi="Calibri" w:cs="Calibri"/>
          <w:sz w:val="22"/>
          <w:szCs w:val="22"/>
        </w:rPr>
        <w:t>L’AdS</w:t>
      </w:r>
      <w:r w:rsidR="007118E3">
        <w:rPr>
          <w:rStyle w:val="st"/>
          <w:rFonts w:ascii="Calibri" w:hAnsi="Calibri" w:cs="Calibri"/>
          <w:sz w:val="22"/>
          <w:szCs w:val="22"/>
        </w:rPr>
        <w:t>P</w:t>
      </w:r>
      <w:proofErr w:type="spellEnd"/>
      <w:r>
        <w:rPr>
          <w:rStyle w:val="st"/>
          <w:rFonts w:ascii="Calibri" w:hAnsi="Calibri" w:cs="Calibri"/>
          <w:sz w:val="22"/>
          <w:szCs w:val="22"/>
        </w:rPr>
        <w:t>,</w:t>
      </w:r>
      <w:r w:rsidRPr="00FF7F53">
        <w:rPr>
          <w:rStyle w:val="st"/>
          <w:rFonts w:ascii="Calibri" w:hAnsi="Calibri" w:cs="Calibri"/>
          <w:sz w:val="22"/>
          <w:szCs w:val="22"/>
        </w:rPr>
        <w:t xml:space="preserve"> preso atto delle motivazioni espresse nella suindicata istanza, ha confermato l’indizione, per il giorno 20.11.2020, dei tavoli tecnici per affrontare, in seduta congiunta, i sopraindicati argomenti</w:t>
      </w:r>
      <w:r>
        <w:rPr>
          <w:rStyle w:val="st"/>
          <w:rFonts w:ascii="Calibri" w:hAnsi="Calibri" w:cs="Calibri"/>
          <w:sz w:val="22"/>
          <w:szCs w:val="22"/>
        </w:rPr>
        <w:t>. C</w:t>
      </w:r>
      <w:r w:rsidRPr="00FF7F53">
        <w:rPr>
          <w:rStyle w:val="st"/>
          <w:rFonts w:ascii="Calibri" w:hAnsi="Calibri" w:cs="Calibri"/>
          <w:sz w:val="22"/>
          <w:szCs w:val="22"/>
        </w:rPr>
        <w:t>on nota pervenuta in data 19.11.2020</w:t>
      </w:r>
      <w:r>
        <w:rPr>
          <w:rStyle w:val="st"/>
          <w:rFonts w:ascii="Calibri" w:hAnsi="Calibri" w:cs="Calibri"/>
          <w:sz w:val="22"/>
          <w:szCs w:val="22"/>
        </w:rPr>
        <w:t xml:space="preserve">, </w:t>
      </w:r>
      <w:r w:rsidRPr="00FF7F53">
        <w:rPr>
          <w:rStyle w:val="st"/>
          <w:rFonts w:ascii="Calibri" w:hAnsi="Calibri" w:cs="Calibri"/>
          <w:sz w:val="22"/>
          <w:szCs w:val="22"/>
        </w:rPr>
        <w:t xml:space="preserve">la predetta Società nel comunicare che “a seguito delle recentissime notizie pubblicate dalla stampa e successivamente confermate, circa la posizione assunta dal MISE nei confronti dei dipendenti </w:t>
      </w:r>
      <w:proofErr w:type="spellStart"/>
      <w:r w:rsidRPr="00FF7F53">
        <w:rPr>
          <w:rStyle w:val="st"/>
          <w:rFonts w:ascii="Calibri" w:hAnsi="Calibri" w:cs="Calibri"/>
          <w:sz w:val="22"/>
          <w:szCs w:val="22"/>
        </w:rPr>
        <w:t>Contship</w:t>
      </w:r>
      <w:proofErr w:type="spellEnd"/>
      <w:r w:rsidRPr="00FF7F53">
        <w:rPr>
          <w:rStyle w:val="st"/>
          <w:rFonts w:ascii="Calibri" w:hAnsi="Calibri" w:cs="Calibri"/>
          <w:sz w:val="22"/>
          <w:szCs w:val="22"/>
        </w:rPr>
        <w:t>/</w:t>
      </w:r>
      <w:proofErr w:type="spellStart"/>
      <w:r w:rsidRPr="00FF7F53">
        <w:rPr>
          <w:rStyle w:val="st"/>
          <w:rFonts w:ascii="Calibri" w:hAnsi="Calibri" w:cs="Calibri"/>
          <w:sz w:val="22"/>
          <w:szCs w:val="22"/>
        </w:rPr>
        <w:t>Cacip</w:t>
      </w:r>
      <w:proofErr w:type="spellEnd"/>
      <w:r w:rsidRPr="00FF7F53">
        <w:rPr>
          <w:rStyle w:val="st"/>
          <w:rFonts w:ascii="Calibri" w:hAnsi="Calibri" w:cs="Calibri"/>
          <w:sz w:val="22"/>
          <w:szCs w:val="22"/>
        </w:rPr>
        <w:t xml:space="preserve"> oggi in Naspi, che aprono diversi scenari e che all’evidenza non appaiono favorevoli a PIFIM, le quale, non essendo intenzionata a favorire ulteriori situazioni che possano pregiudicare l’investimento e ledere la sua reputazione” ha chiesto che l’Autorità di Sistema Portuale del Mare di Sardegna ufficializz</w:t>
      </w:r>
      <w:r w:rsidR="007118E3">
        <w:rPr>
          <w:rStyle w:val="st"/>
          <w:rFonts w:ascii="Calibri" w:hAnsi="Calibri" w:cs="Calibri"/>
          <w:sz w:val="22"/>
          <w:szCs w:val="22"/>
        </w:rPr>
        <w:t>asse</w:t>
      </w:r>
      <w:r w:rsidRPr="00FF7F53">
        <w:rPr>
          <w:rStyle w:val="st"/>
          <w:rFonts w:ascii="Calibri" w:hAnsi="Calibri" w:cs="Calibri"/>
          <w:sz w:val="22"/>
          <w:szCs w:val="22"/>
        </w:rPr>
        <w:t xml:space="preserve"> il formale preavviso di rigetto, ai sensi dell’art. 10 bis della legge 241/90, dando di conseguenza al Gruppo i tempi di legge previsti per formulare eventuali osservazioni</w:t>
      </w:r>
      <w:r>
        <w:rPr>
          <w:rStyle w:val="st"/>
          <w:rFonts w:ascii="Calibri" w:hAnsi="Calibri" w:cs="Calibri"/>
          <w:sz w:val="22"/>
          <w:szCs w:val="22"/>
        </w:rPr>
        <w:t>. C</w:t>
      </w:r>
      <w:r w:rsidRPr="00FF7F53">
        <w:rPr>
          <w:rStyle w:val="st"/>
          <w:rFonts w:ascii="Calibri" w:hAnsi="Calibri" w:cs="Calibri"/>
          <w:sz w:val="22"/>
          <w:szCs w:val="22"/>
        </w:rPr>
        <w:t xml:space="preserve">on nota del 23.11.2020 </w:t>
      </w:r>
      <w:proofErr w:type="spellStart"/>
      <w:r>
        <w:rPr>
          <w:rStyle w:val="st"/>
          <w:rFonts w:ascii="Calibri" w:hAnsi="Calibri" w:cs="Calibri"/>
          <w:sz w:val="22"/>
          <w:szCs w:val="22"/>
        </w:rPr>
        <w:t>l’AdSP</w:t>
      </w:r>
      <w:proofErr w:type="spellEnd"/>
      <w:r w:rsidRPr="00FF7F53">
        <w:rPr>
          <w:rStyle w:val="st"/>
          <w:rFonts w:ascii="Calibri" w:hAnsi="Calibri" w:cs="Calibri"/>
          <w:sz w:val="22"/>
          <w:szCs w:val="22"/>
        </w:rPr>
        <w:t>, nel prendere atto della carenza di interesse al prosieguo dell’iter istruttorio manifestata con la mancata partecipazione all’incontro del 20.11</w:t>
      </w:r>
      <w:r w:rsidR="007118E3">
        <w:rPr>
          <w:rStyle w:val="st"/>
          <w:rFonts w:ascii="Calibri" w:hAnsi="Calibri" w:cs="Calibri"/>
          <w:sz w:val="22"/>
          <w:szCs w:val="22"/>
        </w:rPr>
        <w:t>.202</w:t>
      </w:r>
      <w:r w:rsidRPr="00FF7F53">
        <w:rPr>
          <w:rStyle w:val="st"/>
          <w:rFonts w:ascii="Calibri" w:hAnsi="Calibri" w:cs="Calibri"/>
          <w:sz w:val="22"/>
          <w:szCs w:val="22"/>
        </w:rPr>
        <w:t>, nonché dell’espressa volontà resa nota nella citata nota del 19.11.2020</w:t>
      </w:r>
      <w:r>
        <w:rPr>
          <w:rStyle w:val="st"/>
          <w:rFonts w:ascii="Calibri" w:hAnsi="Calibri" w:cs="Calibri"/>
          <w:sz w:val="22"/>
          <w:szCs w:val="22"/>
        </w:rPr>
        <w:t>,</w:t>
      </w:r>
      <w:r w:rsidRPr="00FF7F53">
        <w:rPr>
          <w:rStyle w:val="st"/>
          <w:rFonts w:ascii="Calibri" w:hAnsi="Calibri" w:cs="Calibri"/>
          <w:sz w:val="22"/>
          <w:szCs w:val="22"/>
        </w:rPr>
        <w:t xml:space="preserve"> ha comunicato l’avvio della procedura di rigetto dell’istanza del 28.08.2020 con le motivazioni esplicitate nella precorsa corrispondenza e, in particolare, nella nota del 07.10.2020</w:t>
      </w:r>
      <w:r>
        <w:rPr>
          <w:rStyle w:val="st"/>
          <w:rFonts w:ascii="Calibri" w:hAnsi="Calibri" w:cs="Calibri"/>
          <w:sz w:val="22"/>
          <w:szCs w:val="22"/>
        </w:rPr>
        <w:t>. N</w:t>
      </w:r>
      <w:r w:rsidRPr="00FF7F53">
        <w:rPr>
          <w:rStyle w:val="st"/>
          <w:rFonts w:ascii="Calibri" w:hAnsi="Calibri" w:cs="Calibri"/>
          <w:sz w:val="22"/>
          <w:szCs w:val="22"/>
        </w:rPr>
        <w:t xml:space="preserve">ella stessa nota del 23.11.2020 </w:t>
      </w:r>
      <w:proofErr w:type="spellStart"/>
      <w:r>
        <w:rPr>
          <w:rStyle w:val="st"/>
          <w:rFonts w:ascii="Calibri" w:hAnsi="Calibri" w:cs="Calibri"/>
          <w:sz w:val="22"/>
          <w:szCs w:val="22"/>
        </w:rPr>
        <w:t>l’AdSP</w:t>
      </w:r>
      <w:proofErr w:type="spellEnd"/>
      <w:r w:rsidRPr="00FF7F53">
        <w:rPr>
          <w:rStyle w:val="st"/>
          <w:rFonts w:ascii="Calibri" w:hAnsi="Calibri" w:cs="Calibri"/>
          <w:sz w:val="22"/>
          <w:szCs w:val="22"/>
        </w:rPr>
        <w:t xml:space="preserve"> ha invitato la </w:t>
      </w:r>
      <w:proofErr w:type="gramStart"/>
      <w:r w:rsidRPr="00FF7F53">
        <w:rPr>
          <w:rStyle w:val="st"/>
          <w:rFonts w:ascii="Calibri" w:hAnsi="Calibri" w:cs="Calibri"/>
          <w:sz w:val="22"/>
          <w:szCs w:val="22"/>
        </w:rPr>
        <w:t>predetta</w:t>
      </w:r>
      <w:proofErr w:type="gramEnd"/>
      <w:r w:rsidRPr="00FF7F53">
        <w:rPr>
          <w:rStyle w:val="st"/>
          <w:rFonts w:ascii="Calibri" w:hAnsi="Calibri" w:cs="Calibri"/>
          <w:sz w:val="22"/>
          <w:szCs w:val="22"/>
        </w:rPr>
        <w:t xml:space="preserve"> Società</w:t>
      </w:r>
      <w:r>
        <w:rPr>
          <w:rStyle w:val="st"/>
          <w:rFonts w:ascii="Calibri" w:hAnsi="Calibri" w:cs="Calibri"/>
          <w:sz w:val="22"/>
          <w:szCs w:val="22"/>
        </w:rPr>
        <w:t xml:space="preserve"> a </w:t>
      </w:r>
      <w:r w:rsidRPr="00FF7F53">
        <w:rPr>
          <w:rStyle w:val="st"/>
          <w:rFonts w:ascii="Calibri" w:hAnsi="Calibri" w:cs="Calibri"/>
          <w:sz w:val="22"/>
          <w:szCs w:val="22"/>
        </w:rPr>
        <w:t>presentare, entro il termine perentorio del 09.12.2020, le proprie deduzioni, pena l’adozione del definitivo provvedimento di rigetto dell’istanza</w:t>
      </w:r>
      <w:r>
        <w:rPr>
          <w:rStyle w:val="st"/>
          <w:rFonts w:ascii="Calibri" w:hAnsi="Calibri" w:cs="Calibri"/>
          <w:sz w:val="22"/>
          <w:szCs w:val="22"/>
        </w:rPr>
        <w:t>. C</w:t>
      </w:r>
      <w:r w:rsidRPr="00FF7F53">
        <w:rPr>
          <w:rStyle w:val="st"/>
          <w:rFonts w:ascii="Calibri" w:hAnsi="Calibri" w:cs="Calibri"/>
          <w:sz w:val="22"/>
          <w:szCs w:val="22"/>
        </w:rPr>
        <w:t xml:space="preserve">on nota trasmessa in data 09.12.2020, la </w:t>
      </w:r>
      <w:proofErr w:type="gramStart"/>
      <w:r w:rsidRPr="00FF7F53">
        <w:rPr>
          <w:rStyle w:val="st"/>
          <w:rFonts w:ascii="Calibri" w:hAnsi="Calibri" w:cs="Calibri"/>
          <w:sz w:val="22"/>
          <w:szCs w:val="22"/>
        </w:rPr>
        <w:t>predetta</w:t>
      </w:r>
      <w:proofErr w:type="gramEnd"/>
      <w:r w:rsidRPr="00FF7F53">
        <w:rPr>
          <w:rStyle w:val="st"/>
          <w:rFonts w:ascii="Calibri" w:hAnsi="Calibri" w:cs="Calibri"/>
          <w:sz w:val="22"/>
          <w:szCs w:val="22"/>
        </w:rPr>
        <w:t xml:space="preserve"> Società ha presentato le proprie deduzioni in merito </w:t>
      </w:r>
      <w:proofErr w:type="spellStart"/>
      <w:r w:rsidRPr="00FF7F53">
        <w:rPr>
          <w:rStyle w:val="st"/>
          <w:rFonts w:ascii="Calibri" w:hAnsi="Calibri" w:cs="Calibri"/>
          <w:sz w:val="22"/>
          <w:szCs w:val="22"/>
        </w:rPr>
        <w:t>al</w:t>
      </w:r>
      <w:r w:rsidR="009F60AE">
        <w:rPr>
          <w:rStyle w:val="st"/>
          <w:rFonts w:ascii="Calibri" w:hAnsi="Calibri" w:cs="Calibri"/>
          <w:sz w:val="22"/>
          <w:szCs w:val="22"/>
        </w:rPr>
        <w:t>L’</w:t>
      </w:r>
      <w:r w:rsidRPr="00FF7F53">
        <w:rPr>
          <w:rStyle w:val="st"/>
          <w:rFonts w:ascii="Calibri" w:hAnsi="Calibri" w:cs="Calibri"/>
          <w:sz w:val="22"/>
          <w:szCs w:val="22"/>
        </w:rPr>
        <w:t>avviso</w:t>
      </w:r>
      <w:proofErr w:type="spellEnd"/>
      <w:r w:rsidRPr="00FF7F53">
        <w:rPr>
          <w:rStyle w:val="st"/>
          <w:rFonts w:ascii="Calibri" w:hAnsi="Calibri" w:cs="Calibri"/>
          <w:sz w:val="22"/>
          <w:szCs w:val="22"/>
        </w:rPr>
        <w:t xml:space="preserve"> di rigetto</w:t>
      </w:r>
      <w:r>
        <w:rPr>
          <w:rStyle w:val="st"/>
          <w:rFonts w:ascii="Calibri" w:hAnsi="Calibri" w:cs="Calibri"/>
          <w:sz w:val="22"/>
          <w:szCs w:val="22"/>
        </w:rPr>
        <w:t>. C</w:t>
      </w:r>
      <w:r w:rsidRPr="00FF7F53">
        <w:rPr>
          <w:rStyle w:val="st"/>
          <w:rFonts w:ascii="Calibri" w:hAnsi="Calibri" w:cs="Calibri"/>
          <w:sz w:val="22"/>
          <w:szCs w:val="22"/>
        </w:rPr>
        <w:t xml:space="preserve">on nota del 30.12.2020, </w:t>
      </w:r>
      <w:proofErr w:type="spellStart"/>
      <w:r>
        <w:rPr>
          <w:rStyle w:val="st"/>
          <w:rFonts w:ascii="Calibri" w:hAnsi="Calibri" w:cs="Calibri"/>
          <w:sz w:val="22"/>
          <w:szCs w:val="22"/>
        </w:rPr>
        <w:t>l’AdSP</w:t>
      </w:r>
      <w:proofErr w:type="spellEnd"/>
      <w:r w:rsidRPr="00FF7F53">
        <w:rPr>
          <w:rStyle w:val="st"/>
          <w:rFonts w:ascii="Calibri" w:hAnsi="Calibri" w:cs="Calibri"/>
          <w:sz w:val="22"/>
          <w:szCs w:val="22"/>
        </w:rPr>
        <w:t xml:space="preserve">, nel considerare chiariti, a seguito delle spiegazioni ed integrazioni presentate dalla predetta Società, solamente alcuni motivi indicati nel citato avviso di rigetto, ha invitato la medesima, al fine </w:t>
      </w:r>
      <w:r w:rsidRPr="00BD6F3D">
        <w:rPr>
          <w:rStyle w:val="st"/>
          <w:rFonts w:ascii="Calibri" w:hAnsi="Calibri" w:cs="Calibri"/>
          <w:sz w:val="22"/>
          <w:szCs w:val="22"/>
        </w:rPr>
        <w:t xml:space="preserve">di superare le rimanenti criticità e poter procedere alla pubblicazione della domanda, a voler provvedere, entro il 29.01.2021, alla trasmissione della ulteriore documentazione integrativa, indicata nella stessa comunicazione, a conferma del possesso di tutti i requisiti previsti dalla normativa e dall’Avviso pubblico, corredata dal progetto preliminare delle opere da realizzare in ossequio alle indicazioni fornite dall’Ente. Nella stessa nota, </w:t>
      </w:r>
      <w:proofErr w:type="spellStart"/>
      <w:r w:rsidRPr="00BD6F3D">
        <w:rPr>
          <w:rStyle w:val="st"/>
          <w:rFonts w:ascii="Calibri" w:hAnsi="Calibri" w:cs="Calibri"/>
          <w:sz w:val="22"/>
          <w:szCs w:val="22"/>
        </w:rPr>
        <w:t>l’AdSP</w:t>
      </w:r>
      <w:proofErr w:type="spellEnd"/>
      <w:r w:rsidRPr="00BD6F3D">
        <w:rPr>
          <w:rStyle w:val="st"/>
          <w:rFonts w:ascii="Calibri" w:hAnsi="Calibri" w:cs="Calibri"/>
          <w:sz w:val="22"/>
          <w:szCs w:val="22"/>
        </w:rPr>
        <w:t xml:space="preserve"> ha nuovamente manifestato la propria disponibilità a fornire ogni chiarimento in merito a quanto rappresentato nonché tutti gli elementi tecnici necessari ai fini della redazione del </w:t>
      </w:r>
      <w:proofErr w:type="gramStart"/>
      <w:r w:rsidRPr="00BD6F3D">
        <w:rPr>
          <w:rStyle w:val="st"/>
          <w:rFonts w:ascii="Calibri" w:hAnsi="Calibri" w:cs="Calibri"/>
          <w:sz w:val="22"/>
          <w:szCs w:val="22"/>
        </w:rPr>
        <w:t>predetto</w:t>
      </w:r>
      <w:proofErr w:type="gramEnd"/>
      <w:r w:rsidRPr="00BD6F3D">
        <w:rPr>
          <w:rStyle w:val="st"/>
          <w:rFonts w:ascii="Calibri" w:hAnsi="Calibri" w:cs="Calibri"/>
          <w:sz w:val="22"/>
          <w:szCs w:val="22"/>
        </w:rPr>
        <w:t xml:space="preserve"> progetto preliminare. Con nota pervenuta in data 01.02.2021 la </w:t>
      </w:r>
      <w:proofErr w:type="gramStart"/>
      <w:r w:rsidRPr="00BD6F3D">
        <w:rPr>
          <w:rStyle w:val="st"/>
          <w:rFonts w:ascii="Calibri" w:hAnsi="Calibri" w:cs="Calibri"/>
          <w:sz w:val="22"/>
          <w:szCs w:val="22"/>
        </w:rPr>
        <w:t>predetta</w:t>
      </w:r>
      <w:proofErr w:type="gramEnd"/>
      <w:r w:rsidRPr="00BD6F3D">
        <w:rPr>
          <w:rStyle w:val="st"/>
          <w:rFonts w:ascii="Calibri" w:hAnsi="Calibri" w:cs="Calibri"/>
          <w:sz w:val="22"/>
          <w:szCs w:val="22"/>
        </w:rPr>
        <w:t xml:space="preserve"> Società, nel ritenere di aver già risposto agli interrogativi pervenuti </w:t>
      </w:r>
      <w:proofErr w:type="spellStart"/>
      <w:r w:rsidRPr="00BD6F3D">
        <w:rPr>
          <w:rStyle w:val="st"/>
          <w:rFonts w:ascii="Calibri" w:hAnsi="Calibri" w:cs="Calibri"/>
          <w:sz w:val="22"/>
          <w:szCs w:val="22"/>
        </w:rPr>
        <w:t>da</w:t>
      </w:r>
      <w:r w:rsidR="007118E3" w:rsidRPr="00BD6F3D">
        <w:rPr>
          <w:rStyle w:val="st"/>
          <w:rFonts w:ascii="Calibri" w:hAnsi="Calibri" w:cs="Calibri"/>
          <w:sz w:val="22"/>
          <w:szCs w:val="22"/>
        </w:rPr>
        <w:t>ll’AdSP</w:t>
      </w:r>
      <w:proofErr w:type="spellEnd"/>
      <w:r w:rsidRPr="00BD6F3D">
        <w:rPr>
          <w:rStyle w:val="st"/>
          <w:rFonts w:ascii="Calibri" w:hAnsi="Calibri" w:cs="Calibri"/>
          <w:sz w:val="22"/>
          <w:szCs w:val="22"/>
        </w:rPr>
        <w:t xml:space="preserve"> rispetto alla richiesta di concessione in oggetto, ha comunicato di non intendere fornire altre informazioni, documenti o ulteriori dettagli prima della pubblicazione della domanda. Con nota del 04.02.2021, l’Autorità ha comunicato il definitivo rigetto della citata domanda pervenuta in data 28.08.202</w:t>
      </w:r>
      <w:r w:rsidR="007118E3" w:rsidRPr="00BD6F3D">
        <w:rPr>
          <w:rStyle w:val="st"/>
          <w:rFonts w:ascii="Calibri" w:hAnsi="Calibri" w:cs="Calibri"/>
          <w:sz w:val="22"/>
          <w:szCs w:val="22"/>
        </w:rPr>
        <w:t xml:space="preserve"> </w:t>
      </w:r>
      <w:r w:rsidRPr="00BD6F3D">
        <w:rPr>
          <w:rStyle w:val="st"/>
          <w:rFonts w:ascii="Calibri" w:hAnsi="Calibri" w:cs="Calibri"/>
          <w:sz w:val="22"/>
          <w:szCs w:val="22"/>
        </w:rPr>
        <w:t xml:space="preserve">con la seguente motivazione: mancata presentazione della documentazione </w:t>
      </w:r>
      <w:r w:rsidRPr="00BD6F3D">
        <w:rPr>
          <w:rStyle w:val="st"/>
          <w:rFonts w:ascii="Calibri" w:hAnsi="Calibri" w:cs="Calibri"/>
          <w:sz w:val="22"/>
          <w:szCs w:val="22"/>
        </w:rPr>
        <w:lastRenderedPageBreak/>
        <w:t xml:space="preserve">indicata nella nota prot. n. 25464 del 30.12.2020 a conferma del possesso, al momento della presentazione della domanda, dei requisiti previsti dalla normativa vigente e dall’Avviso pubblico; mancata presentazione del progetto preliminare delle opere da realizzare in ossequio alle indicazioni fornite da questa Autorità, come richiesto nella nota prot. n. 25464 del 30.12.2020, in quanto la proposta progettuale presentata comporta alcune criticità non ritenute superabili in assenza di una rimodulazione della stessa. </w:t>
      </w:r>
    </w:p>
    <w:p w14:paraId="28F4CDC0" w14:textId="7C35E440" w:rsidR="00FC3BBF" w:rsidRPr="00BD6F3D" w:rsidRDefault="00BD6F3D" w:rsidP="00FC3BBF">
      <w:pPr>
        <w:widowControl w:val="0"/>
        <w:jc w:val="both"/>
        <w:rPr>
          <w:rStyle w:val="st"/>
          <w:rFonts w:ascii="Calibri" w:hAnsi="Calibri" w:cs="Calibri"/>
          <w:sz w:val="22"/>
          <w:szCs w:val="22"/>
        </w:rPr>
      </w:pPr>
      <w:r w:rsidRPr="00BD6F3D">
        <w:rPr>
          <w:rStyle w:val="st"/>
          <w:rFonts w:ascii="Calibri" w:hAnsi="Calibri" w:cs="Calibri"/>
          <w:sz w:val="22"/>
          <w:szCs w:val="22"/>
        </w:rPr>
        <w:t>C</w:t>
      </w:r>
      <w:r w:rsidR="007118E3" w:rsidRPr="00BD6F3D">
        <w:rPr>
          <w:rStyle w:val="st"/>
          <w:rFonts w:ascii="Calibri" w:hAnsi="Calibri" w:cs="Calibri"/>
          <w:sz w:val="22"/>
          <w:szCs w:val="22"/>
        </w:rPr>
        <w:t xml:space="preserve">hiede ai componenti il </w:t>
      </w:r>
      <w:r w:rsidR="00FC3BBF" w:rsidRPr="00BD6F3D">
        <w:rPr>
          <w:rStyle w:val="st"/>
          <w:rFonts w:ascii="Calibri" w:hAnsi="Calibri" w:cs="Calibri"/>
          <w:sz w:val="22"/>
          <w:szCs w:val="22"/>
        </w:rPr>
        <w:t>Comitato</w:t>
      </w:r>
      <w:r w:rsidR="007118E3" w:rsidRPr="00BD6F3D">
        <w:rPr>
          <w:rStyle w:val="st"/>
          <w:rFonts w:ascii="Calibri" w:hAnsi="Calibri" w:cs="Calibri"/>
          <w:sz w:val="22"/>
          <w:szCs w:val="22"/>
        </w:rPr>
        <w:t xml:space="preserve"> di deliberare quanto segue:</w:t>
      </w:r>
      <w:r w:rsidRPr="00BD6F3D">
        <w:rPr>
          <w:rStyle w:val="st"/>
          <w:rFonts w:ascii="Calibri" w:hAnsi="Calibri" w:cs="Calibri"/>
          <w:sz w:val="22"/>
          <w:szCs w:val="22"/>
        </w:rPr>
        <w:t xml:space="preserve"> </w:t>
      </w:r>
      <w:r w:rsidR="007118E3" w:rsidRPr="00BD6F3D">
        <w:rPr>
          <w:rStyle w:val="st"/>
          <w:rFonts w:ascii="Calibri" w:hAnsi="Calibri" w:cs="Calibri"/>
          <w:sz w:val="22"/>
          <w:szCs w:val="22"/>
        </w:rPr>
        <w:t>di ratificare il provvedimento definitivo di rigetto della domanda pervenuta in data 28.08.2020, con la quale la Società PIFIM Company Ltd ha chiesto la concessione demaniale marittima, per quaranta</w:t>
      </w:r>
      <w:r w:rsidR="009F60AE">
        <w:rPr>
          <w:rStyle w:val="st"/>
          <w:rFonts w:ascii="Calibri" w:hAnsi="Calibri" w:cs="Calibri"/>
          <w:sz w:val="22"/>
          <w:szCs w:val="22"/>
        </w:rPr>
        <w:t xml:space="preserve"> anni</w:t>
      </w:r>
      <w:r w:rsidR="007118E3" w:rsidRPr="00BD6F3D">
        <w:rPr>
          <w:rStyle w:val="st"/>
          <w:rFonts w:ascii="Calibri" w:hAnsi="Calibri" w:cs="Calibri"/>
          <w:sz w:val="22"/>
          <w:szCs w:val="22"/>
        </w:rPr>
        <w:t>, dei beni demaniali marittimi, nel Porto Canale di Cagliari, oggetto del predetto Avviso pubblicato, nonché di ulteriori spazi al fine di svolgere operazioni portuali ai sensi dell’art. 16 della citata legge e per implementare attività accessorie;</w:t>
      </w:r>
      <w:r w:rsidR="009F60AE">
        <w:rPr>
          <w:rStyle w:val="st"/>
          <w:rFonts w:ascii="Calibri" w:hAnsi="Calibri" w:cs="Calibri"/>
          <w:sz w:val="22"/>
          <w:szCs w:val="22"/>
        </w:rPr>
        <w:t xml:space="preserve"> </w:t>
      </w:r>
      <w:r w:rsidR="007118E3" w:rsidRPr="00BD6F3D">
        <w:rPr>
          <w:rStyle w:val="st"/>
          <w:rFonts w:ascii="Calibri" w:hAnsi="Calibri" w:cs="Calibri"/>
          <w:sz w:val="22"/>
          <w:szCs w:val="22"/>
        </w:rPr>
        <w:t>di dare mandato al Presidente di proseguire ed intensificare la ricerca di operatori terminalisti interessati al rilascio della concessione demaniale marittima, ex art. 18 L. 84/94, della intera banchina e del retrostante piazzale pavimentato nel Porto Canale di Cagliari per lo svolgimento di attività di transhipment; di avviare l’iter istruttorio per l’esame delle domande per l’assentimento in concessione demaniale marittima, ex art. 18 L. 84/94, di una unica e limitata porzione della predetta banchina, non superiore a mt 350 a partire dal dente di attracco nel lato sud, nonché del retrostante piazzale pavimentato, anche al fine di garantire la continuità dell’esistente traffico containerizzato</w:t>
      </w:r>
      <w:r w:rsidRPr="00BD6F3D">
        <w:rPr>
          <w:rStyle w:val="st"/>
          <w:rFonts w:ascii="Calibri" w:hAnsi="Calibri" w:cs="Calibri"/>
          <w:sz w:val="22"/>
          <w:szCs w:val="22"/>
        </w:rPr>
        <w:t xml:space="preserve">. Tutto ciò </w:t>
      </w:r>
      <w:r w:rsidR="007118E3" w:rsidRPr="00BD6F3D">
        <w:rPr>
          <w:rStyle w:val="st"/>
          <w:rFonts w:ascii="Calibri" w:hAnsi="Calibri" w:cs="Calibri"/>
          <w:sz w:val="22"/>
          <w:szCs w:val="22"/>
        </w:rPr>
        <w:t xml:space="preserve">alle seguenti condizioni: la concessione demaniale marittima, al fine di non inficiare l’eventuale futura concessione dell’intera banchina e del retrostante piazzale pavimentato ad un terminalista di contenitori, dovrà avere una durata limitata e, comunque, non superiore a quattro anni; non potranno essere realizzati interventi che possano compromettere un futuro utilizzo unitario della banchina e del retrostante piazzale pavimentato; </w:t>
      </w:r>
      <w:r w:rsidR="007118E3" w:rsidRPr="00BD6F3D">
        <w:rPr>
          <w:rStyle w:val="st"/>
          <w:rFonts w:ascii="Calibri" w:hAnsi="Calibri" w:cs="Calibri"/>
          <w:sz w:val="22"/>
          <w:szCs w:val="22"/>
        </w:rPr>
        <w:tab/>
        <w:t xml:space="preserve">l’Autorità, in caso di presentazione di formali domande di concessione che, in considerazione del programma di attività, degli investimenti previsti e dei volumi di traffico, riguardino l’utilizzo dell’intera banchina e del retrostante piazzale pavimentato, si riserva la facoltà di procedere, ai sensi dell’art. 42 Cod. </w:t>
      </w:r>
      <w:proofErr w:type="spellStart"/>
      <w:r w:rsidR="007118E3" w:rsidRPr="00BD6F3D">
        <w:rPr>
          <w:rStyle w:val="st"/>
          <w:rFonts w:ascii="Calibri" w:hAnsi="Calibri" w:cs="Calibri"/>
          <w:sz w:val="22"/>
          <w:szCs w:val="22"/>
        </w:rPr>
        <w:t>Nav</w:t>
      </w:r>
      <w:proofErr w:type="spellEnd"/>
      <w:r w:rsidR="007118E3" w:rsidRPr="00BD6F3D">
        <w:rPr>
          <w:rStyle w:val="st"/>
          <w:rFonts w:ascii="Calibri" w:hAnsi="Calibri" w:cs="Calibri"/>
          <w:sz w:val="22"/>
          <w:szCs w:val="22"/>
        </w:rPr>
        <w:t>., alla revoca della concessione demaniale marittima della porzione del predetto bene demaniale e, comunque, di non procedere, a scadenza, al suo rinnovo e/o all’esame di nuove istanze parziali</w:t>
      </w:r>
      <w:r w:rsidRPr="00BD6F3D">
        <w:rPr>
          <w:rStyle w:val="st"/>
          <w:rFonts w:ascii="Calibri" w:hAnsi="Calibri" w:cs="Calibri"/>
          <w:sz w:val="22"/>
          <w:szCs w:val="22"/>
        </w:rPr>
        <w:t>. Gli</w:t>
      </w:r>
      <w:r w:rsidR="007118E3" w:rsidRPr="00BD6F3D">
        <w:rPr>
          <w:rStyle w:val="st"/>
          <w:rFonts w:ascii="Calibri" w:hAnsi="Calibri" w:cs="Calibri"/>
          <w:sz w:val="22"/>
          <w:szCs w:val="22"/>
        </w:rPr>
        <w:t xml:space="preserve"> interessati</w:t>
      </w:r>
      <w:r w:rsidR="009F60AE">
        <w:rPr>
          <w:rStyle w:val="st"/>
          <w:rFonts w:ascii="Calibri" w:hAnsi="Calibri" w:cs="Calibri"/>
          <w:sz w:val="22"/>
          <w:szCs w:val="22"/>
        </w:rPr>
        <w:t xml:space="preserve"> dovranno, </w:t>
      </w:r>
      <w:r w:rsidR="007118E3" w:rsidRPr="00BD6F3D">
        <w:rPr>
          <w:rStyle w:val="st"/>
          <w:rFonts w:ascii="Calibri" w:hAnsi="Calibri" w:cs="Calibri"/>
          <w:sz w:val="22"/>
          <w:szCs w:val="22"/>
        </w:rPr>
        <w:t xml:space="preserve">al rilascio della predetta porzione di banchina e retrostante piazzale pavimentato, all’atto della domanda: </w:t>
      </w:r>
      <w:r w:rsidRPr="00BD6F3D">
        <w:rPr>
          <w:rStyle w:val="st"/>
          <w:rFonts w:ascii="Calibri" w:hAnsi="Calibri" w:cs="Calibri"/>
          <w:sz w:val="22"/>
          <w:szCs w:val="22"/>
        </w:rPr>
        <w:t xml:space="preserve">  </w:t>
      </w:r>
      <w:r w:rsidR="007118E3" w:rsidRPr="00BD6F3D">
        <w:rPr>
          <w:rStyle w:val="st"/>
          <w:rFonts w:ascii="Calibri" w:hAnsi="Calibri" w:cs="Calibri"/>
          <w:sz w:val="22"/>
          <w:szCs w:val="22"/>
        </w:rPr>
        <w:t xml:space="preserve">assumere l'impegno di rimuovere, al termine della concessione, tutte le attrezzature funzionali al provvisorio uso dell'area, con oneri a proprio carico, senza alcuna pretesa di rimborso e/o indennizzo; assumere l’impegno, in caso di revoca della concessione ex art. 42 Cod. </w:t>
      </w:r>
      <w:proofErr w:type="spellStart"/>
      <w:r w:rsidR="007118E3" w:rsidRPr="00BD6F3D">
        <w:rPr>
          <w:rStyle w:val="st"/>
          <w:rFonts w:ascii="Calibri" w:hAnsi="Calibri" w:cs="Calibri"/>
          <w:sz w:val="22"/>
          <w:szCs w:val="22"/>
        </w:rPr>
        <w:t>Nav</w:t>
      </w:r>
      <w:proofErr w:type="spellEnd"/>
      <w:r w:rsidR="007118E3" w:rsidRPr="00BD6F3D">
        <w:rPr>
          <w:rStyle w:val="st"/>
          <w:rFonts w:ascii="Calibri" w:hAnsi="Calibri" w:cs="Calibri"/>
          <w:sz w:val="22"/>
          <w:szCs w:val="22"/>
        </w:rPr>
        <w:t>., a liberare i beni demaniali occupati a semplice e motivata richiesta dell’Autorità, che dovrà essere comunicata almeno sei mesi prima, senza alcuna pretesa di rimborso e/o indennizzo.</w:t>
      </w:r>
      <w:r w:rsidR="009F60AE">
        <w:rPr>
          <w:rStyle w:val="st"/>
          <w:rFonts w:ascii="Calibri" w:hAnsi="Calibri" w:cs="Calibri"/>
          <w:sz w:val="22"/>
          <w:szCs w:val="22"/>
        </w:rPr>
        <w:t xml:space="preserve"> Comunica che l</w:t>
      </w:r>
      <w:r w:rsidR="00FC3BBF" w:rsidRPr="00BD6F3D">
        <w:rPr>
          <w:rFonts w:asciiTheme="minorHAnsi" w:hAnsiTheme="minorHAnsi" w:cstheme="minorHAnsi"/>
          <w:sz w:val="22"/>
          <w:szCs w:val="22"/>
        </w:rPr>
        <w:t>’Organismo di partenariato ha espresso il proprio consensus al riguardo.</w:t>
      </w:r>
      <w:r w:rsidR="00FC3BBF" w:rsidRPr="00BD6F3D">
        <w:rPr>
          <w:rStyle w:val="st"/>
          <w:rFonts w:ascii="Calibri" w:hAnsi="Calibri" w:cs="Calibri"/>
          <w:sz w:val="22"/>
          <w:szCs w:val="22"/>
        </w:rPr>
        <w:t xml:space="preserve"> Il Comitato non formula osservazioni ed esprime all’unanimità parere favorevole</w:t>
      </w:r>
      <w:r w:rsidR="00FC3BBF" w:rsidRPr="00BD6F3D">
        <w:rPr>
          <w:rFonts w:asciiTheme="minorHAnsi" w:hAnsiTheme="minorHAnsi" w:cstheme="minorHAnsi"/>
          <w:sz w:val="22"/>
          <w:szCs w:val="22"/>
        </w:rPr>
        <w:t>.</w:t>
      </w:r>
    </w:p>
    <w:p w14:paraId="179898E7" w14:textId="1979D621" w:rsidR="00F02E96" w:rsidRPr="00FC3BBF" w:rsidRDefault="00DA4E75" w:rsidP="00DF7039">
      <w:pPr>
        <w:widowControl w:val="0"/>
        <w:jc w:val="both"/>
        <w:rPr>
          <w:rFonts w:ascii="Calibri" w:eastAsia="Calibri" w:hAnsi="Calibri" w:cs="Arial"/>
          <w:sz w:val="22"/>
          <w:szCs w:val="22"/>
          <w:lang w:eastAsia="en-US"/>
        </w:rPr>
      </w:pPr>
      <w:r w:rsidRPr="00FC3BBF">
        <w:rPr>
          <w:rFonts w:ascii="Calibri" w:eastAsia="Calibri" w:hAnsi="Calibri" w:cs="Arial"/>
          <w:b/>
          <w:bCs/>
          <w:sz w:val="22"/>
          <w:szCs w:val="22"/>
          <w:lang w:eastAsia="en-US"/>
        </w:rPr>
        <w:t xml:space="preserve">Il C.V. </w:t>
      </w:r>
      <w:r w:rsidR="00F02E96" w:rsidRPr="00FC3BBF">
        <w:rPr>
          <w:rFonts w:ascii="Calibri" w:eastAsia="Calibri" w:hAnsi="Calibri" w:cs="Arial"/>
          <w:b/>
          <w:bCs/>
          <w:sz w:val="22"/>
          <w:szCs w:val="22"/>
          <w:lang w:eastAsia="en-US"/>
        </w:rPr>
        <w:t>(CP) M</w:t>
      </w:r>
      <w:r w:rsidRPr="00FC3BBF">
        <w:rPr>
          <w:rFonts w:ascii="Calibri" w:eastAsia="Calibri" w:hAnsi="Calibri" w:cs="Arial"/>
          <w:b/>
          <w:bCs/>
          <w:sz w:val="22"/>
          <w:szCs w:val="22"/>
          <w:lang w:eastAsia="en-US"/>
        </w:rPr>
        <w:t>ario Valente – Direttore Marittimo Cagliari</w:t>
      </w:r>
      <w:r w:rsidR="00E86EEE" w:rsidRPr="00FC3BBF">
        <w:rPr>
          <w:rFonts w:ascii="Calibri" w:eastAsia="Calibri" w:hAnsi="Calibri" w:cs="Arial"/>
          <w:b/>
          <w:bCs/>
          <w:sz w:val="22"/>
          <w:szCs w:val="22"/>
          <w:lang w:eastAsia="en-US"/>
        </w:rPr>
        <w:t xml:space="preserve"> </w:t>
      </w:r>
      <w:r w:rsidR="00DF7039" w:rsidRPr="00FC3BBF">
        <w:rPr>
          <w:rFonts w:ascii="Calibri" w:eastAsia="Calibri" w:hAnsi="Calibri" w:cs="Arial"/>
          <w:sz w:val="22"/>
          <w:szCs w:val="22"/>
          <w:lang w:eastAsia="en-US"/>
        </w:rPr>
        <w:t>esprime compiacimento verso</w:t>
      </w:r>
      <w:r w:rsidR="00E86EEE" w:rsidRPr="00FC3BBF">
        <w:rPr>
          <w:rFonts w:ascii="Calibri" w:eastAsia="Calibri" w:hAnsi="Calibri" w:cs="Arial"/>
          <w:sz w:val="22"/>
          <w:szCs w:val="22"/>
          <w:lang w:eastAsia="en-US"/>
        </w:rPr>
        <w:t xml:space="preserve"> qualsiasi iniziativa volta ad incrementare</w:t>
      </w:r>
      <w:r w:rsidRPr="00FC3BBF">
        <w:rPr>
          <w:rFonts w:ascii="Calibri" w:eastAsia="Calibri" w:hAnsi="Calibri" w:cs="Arial"/>
          <w:sz w:val="22"/>
          <w:szCs w:val="22"/>
          <w:lang w:eastAsia="en-US"/>
        </w:rPr>
        <w:t xml:space="preserve"> </w:t>
      </w:r>
      <w:r w:rsidR="00E86EEE" w:rsidRPr="00FC3BBF">
        <w:rPr>
          <w:rFonts w:ascii="Calibri" w:eastAsia="Calibri" w:hAnsi="Calibri" w:cs="Arial"/>
          <w:sz w:val="22"/>
          <w:szCs w:val="22"/>
          <w:lang w:eastAsia="en-US"/>
        </w:rPr>
        <w:t>il traffico nel porto di Cagliari</w:t>
      </w:r>
      <w:r w:rsidR="00DF7039" w:rsidRPr="00FC3BBF">
        <w:rPr>
          <w:rFonts w:ascii="Calibri" w:eastAsia="Calibri" w:hAnsi="Calibri" w:cs="Arial"/>
          <w:sz w:val="22"/>
          <w:szCs w:val="22"/>
          <w:lang w:eastAsia="en-US"/>
        </w:rPr>
        <w:t>.</w:t>
      </w:r>
      <w:r w:rsidR="00F02E96" w:rsidRPr="00FC3BBF">
        <w:rPr>
          <w:rFonts w:ascii="Calibri" w:eastAsia="Calibri" w:hAnsi="Calibri" w:cs="Arial"/>
          <w:sz w:val="22"/>
          <w:szCs w:val="22"/>
          <w:lang w:eastAsia="en-US"/>
        </w:rPr>
        <w:t xml:space="preserve"> </w:t>
      </w:r>
      <w:r w:rsidR="00DF7039" w:rsidRPr="00FC3BBF">
        <w:rPr>
          <w:rFonts w:ascii="Calibri" w:eastAsia="Calibri" w:hAnsi="Calibri" w:cs="Arial"/>
          <w:sz w:val="22"/>
          <w:szCs w:val="22"/>
          <w:lang w:eastAsia="en-US"/>
        </w:rPr>
        <w:t>Chiede di sapere se</w:t>
      </w:r>
      <w:r w:rsidR="00F02E96" w:rsidRPr="00FC3BBF">
        <w:rPr>
          <w:rFonts w:ascii="Calibri" w:eastAsia="Calibri" w:hAnsi="Calibri" w:cs="Arial"/>
          <w:sz w:val="22"/>
          <w:szCs w:val="22"/>
          <w:lang w:eastAsia="en-US"/>
        </w:rPr>
        <w:t xml:space="preserve"> </w:t>
      </w:r>
      <w:proofErr w:type="spellStart"/>
      <w:r w:rsidR="00F02E96" w:rsidRPr="00FC3BBF">
        <w:rPr>
          <w:rFonts w:ascii="Calibri" w:eastAsia="Calibri" w:hAnsi="Calibri" w:cs="Arial"/>
          <w:sz w:val="22"/>
          <w:szCs w:val="22"/>
          <w:lang w:eastAsia="en-US"/>
        </w:rPr>
        <w:t>Grendi</w:t>
      </w:r>
      <w:proofErr w:type="spellEnd"/>
      <w:r w:rsidR="004B2434" w:rsidRPr="00FC3BBF">
        <w:rPr>
          <w:rFonts w:ascii="Calibri" w:eastAsia="Calibri" w:hAnsi="Calibri" w:cs="Arial"/>
          <w:sz w:val="22"/>
          <w:szCs w:val="22"/>
          <w:lang w:eastAsia="en-US"/>
        </w:rPr>
        <w:t xml:space="preserve">, che attualmente </w:t>
      </w:r>
      <w:r w:rsidR="00F02E96" w:rsidRPr="00FC3BBF">
        <w:rPr>
          <w:rFonts w:ascii="Calibri" w:eastAsia="Calibri" w:hAnsi="Calibri" w:cs="Arial"/>
          <w:sz w:val="22"/>
          <w:szCs w:val="22"/>
          <w:lang w:eastAsia="en-US"/>
        </w:rPr>
        <w:t xml:space="preserve">sta lavorando con le gru di bordo, </w:t>
      </w:r>
      <w:r w:rsidR="009F60AE">
        <w:rPr>
          <w:rFonts w:ascii="Calibri" w:eastAsia="Calibri" w:hAnsi="Calibri" w:cs="Arial"/>
          <w:sz w:val="22"/>
          <w:szCs w:val="22"/>
          <w:lang w:eastAsia="en-US"/>
        </w:rPr>
        <w:t>intenda utilizzare</w:t>
      </w:r>
      <w:r w:rsidR="00F02E96" w:rsidRPr="00FC3BBF">
        <w:rPr>
          <w:rFonts w:ascii="Calibri" w:eastAsia="Calibri" w:hAnsi="Calibri" w:cs="Arial"/>
          <w:sz w:val="22"/>
          <w:szCs w:val="22"/>
          <w:lang w:eastAsia="en-US"/>
        </w:rPr>
        <w:t xml:space="preserve"> anche la gru d</w:t>
      </w:r>
      <w:r w:rsidR="001225F8">
        <w:rPr>
          <w:rFonts w:ascii="Calibri" w:eastAsia="Calibri" w:hAnsi="Calibri" w:cs="Arial"/>
          <w:sz w:val="22"/>
          <w:szCs w:val="22"/>
          <w:lang w:eastAsia="en-US"/>
        </w:rPr>
        <w:t>i</w:t>
      </w:r>
      <w:r w:rsidR="00F02E96" w:rsidRPr="00FC3BBF">
        <w:rPr>
          <w:rFonts w:ascii="Calibri" w:eastAsia="Calibri" w:hAnsi="Calibri" w:cs="Arial"/>
          <w:sz w:val="22"/>
          <w:szCs w:val="22"/>
          <w:lang w:eastAsia="en-US"/>
        </w:rPr>
        <w:t xml:space="preserve"> banchina,</w:t>
      </w:r>
      <w:r w:rsidR="00DF7039" w:rsidRPr="00FC3BBF">
        <w:rPr>
          <w:rFonts w:ascii="Calibri" w:eastAsia="Calibri" w:hAnsi="Calibri" w:cs="Arial"/>
          <w:sz w:val="22"/>
          <w:szCs w:val="22"/>
          <w:lang w:eastAsia="en-US"/>
        </w:rPr>
        <w:t xml:space="preserve"> riuscendo a </w:t>
      </w:r>
      <w:r w:rsidR="00F02E96" w:rsidRPr="00FC3BBF">
        <w:rPr>
          <w:rFonts w:ascii="Calibri" w:eastAsia="Calibri" w:hAnsi="Calibri" w:cs="Arial"/>
          <w:sz w:val="22"/>
          <w:szCs w:val="22"/>
          <w:lang w:eastAsia="en-US"/>
        </w:rPr>
        <w:t xml:space="preserve">velocizzare </w:t>
      </w:r>
      <w:r w:rsidR="001225F8">
        <w:rPr>
          <w:rFonts w:ascii="Calibri" w:eastAsia="Calibri" w:hAnsi="Calibri" w:cs="Arial"/>
          <w:sz w:val="22"/>
          <w:szCs w:val="22"/>
          <w:lang w:eastAsia="en-US"/>
        </w:rPr>
        <w:t>le operazioni di</w:t>
      </w:r>
      <w:r w:rsidR="00F02E96" w:rsidRPr="00FC3BBF">
        <w:rPr>
          <w:rFonts w:ascii="Calibri" w:eastAsia="Calibri" w:hAnsi="Calibri" w:cs="Arial"/>
          <w:sz w:val="22"/>
          <w:szCs w:val="22"/>
          <w:lang w:eastAsia="en-US"/>
        </w:rPr>
        <w:t xml:space="preserve"> sbarco e imbarco di container</w:t>
      </w:r>
      <w:r w:rsidR="004B2434">
        <w:rPr>
          <w:rFonts w:ascii="Calibri" w:eastAsia="Calibri" w:hAnsi="Calibri" w:cs="Arial"/>
          <w:sz w:val="22"/>
          <w:szCs w:val="22"/>
          <w:lang w:eastAsia="en-US"/>
        </w:rPr>
        <w:t>.</w:t>
      </w:r>
    </w:p>
    <w:p w14:paraId="3DC39BEB" w14:textId="043BC1E5" w:rsidR="00BD6F3D" w:rsidRPr="00BD6F3D" w:rsidRDefault="00DF7039" w:rsidP="00BD6F3D">
      <w:pPr>
        <w:widowControl w:val="0"/>
        <w:jc w:val="both"/>
        <w:rPr>
          <w:rStyle w:val="st"/>
          <w:rFonts w:ascii="Calibri" w:hAnsi="Calibri" w:cs="Calibri"/>
          <w:color w:val="FF0000"/>
          <w:sz w:val="22"/>
          <w:szCs w:val="22"/>
        </w:rPr>
      </w:pPr>
      <w:r w:rsidRPr="00DF7039">
        <w:rPr>
          <w:rFonts w:ascii="Calibri" w:eastAsia="Calibri" w:hAnsi="Calibri" w:cs="Arial"/>
          <w:b/>
          <w:bCs/>
          <w:sz w:val="22"/>
          <w:szCs w:val="22"/>
          <w:lang w:eastAsia="en-US"/>
        </w:rPr>
        <w:t>Il Presidente</w:t>
      </w:r>
      <w:r>
        <w:rPr>
          <w:rFonts w:ascii="Calibri" w:eastAsia="Calibri" w:hAnsi="Calibri" w:cs="Arial"/>
          <w:b/>
          <w:bCs/>
          <w:sz w:val="22"/>
          <w:szCs w:val="22"/>
          <w:lang w:eastAsia="en-US"/>
        </w:rPr>
        <w:t xml:space="preserve"> </w:t>
      </w:r>
      <w:r w:rsidR="00BD6F3D" w:rsidRPr="00BD6F3D">
        <w:rPr>
          <w:rFonts w:ascii="Calibri" w:eastAsia="Calibri" w:hAnsi="Calibri" w:cs="Arial"/>
          <w:sz w:val="22"/>
          <w:szCs w:val="22"/>
          <w:lang w:eastAsia="en-US"/>
        </w:rPr>
        <w:t xml:space="preserve">afferma </w:t>
      </w:r>
      <w:r w:rsidR="00BD6F3D">
        <w:rPr>
          <w:rFonts w:ascii="Calibri" w:eastAsia="Calibri" w:hAnsi="Calibri" w:cs="Arial"/>
          <w:sz w:val="22"/>
          <w:szCs w:val="22"/>
          <w:lang w:eastAsia="en-US"/>
        </w:rPr>
        <w:t xml:space="preserve">che </w:t>
      </w:r>
      <w:r w:rsidR="00BD6F3D" w:rsidRPr="00BD6F3D">
        <w:rPr>
          <w:rFonts w:ascii="Calibri" w:eastAsia="Calibri" w:hAnsi="Calibri" w:cs="Arial"/>
          <w:sz w:val="22"/>
          <w:szCs w:val="22"/>
          <w:lang w:eastAsia="en-US"/>
        </w:rPr>
        <w:t>nel</w:t>
      </w:r>
      <w:r w:rsidR="00F02E96" w:rsidRPr="00BD6F3D">
        <w:rPr>
          <w:rFonts w:ascii="Calibri" w:eastAsia="Calibri" w:hAnsi="Calibri" w:cs="Arial"/>
          <w:sz w:val="22"/>
          <w:szCs w:val="22"/>
          <w:lang w:eastAsia="en-US"/>
        </w:rPr>
        <w:t>la</w:t>
      </w:r>
      <w:r w:rsidR="00F02E96" w:rsidRPr="00F02E96">
        <w:rPr>
          <w:rFonts w:ascii="Calibri" w:eastAsia="Calibri" w:hAnsi="Calibri" w:cs="Arial"/>
          <w:sz w:val="22"/>
          <w:szCs w:val="22"/>
          <w:lang w:eastAsia="en-US"/>
        </w:rPr>
        <w:t xml:space="preserve"> domanda presentata,</w:t>
      </w:r>
      <w:r w:rsidR="009F60AE">
        <w:rPr>
          <w:rFonts w:ascii="Calibri" w:eastAsia="Calibri" w:hAnsi="Calibri" w:cs="Arial"/>
          <w:sz w:val="22"/>
          <w:szCs w:val="22"/>
          <w:lang w:eastAsia="en-US"/>
        </w:rPr>
        <w:t xml:space="preserve"> </w:t>
      </w:r>
      <w:r w:rsidR="00F02E96" w:rsidRPr="00F02E96">
        <w:rPr>
          <w:rFonts w:ascii="Calibri" w:eastAsia="Calibri" w:hAnsi="Calibri" w:cs="Arial"/>
          <w:sz w:val="22"/>
          <w:szCs w:val="22"/>
          <w:lang w:eastAsia="en-US"/>
        </w:rPr>
        <w:t>che</w:t>
      </w:r>
      <w:r w:rsidR="00BD6F3D">
        <w:rPr>
          <w:rFonts w:ascii="Calibri" w:eastAsia="Calibri" w:hAnsi="Calibri" w:cs="Arial"/>
          <w:sz w:val="22"/>
          <w:szCs w:val="22"/>
          <w:lang w:eastAsia="en-US"/>
        </w:rPr>
        <w:t xml:space="preserve"> verrà </w:t>
      </w:r>
      <w:r w:rsidR="00F02E96" w:rsidRPr="00F02E96">
        <w:rPr>
          <w:rFonts w:ascii="Calibri" w:eastAsia="Calibri" w:hAnsi="Calibri" w:cs="Arial"/>
          <w:sz w:val="22"/>
          <w:szCs w:val="22"/>
          <w:lang w:eastAsia="en-US"/>
        </w:rPr>
        <w:t>rimodula</w:t>
      </w:r>
      <w:r w:rsidR="009F60AE">
        <w:rPr>
          <w:rFonts w:ascii="Calibri" w:eastAsia="Calibri" w:hAnsi="Calibri" w:cs="Arial"/>
          <w:sz w:val="22"/>
          <w:szCs w:val="22"/>
          <w:lang w:eastAsia="en-US"/>
        </w:rPr>
        <w:t>ta</w:t>
      </w:r>
      <w:r w:rsidR="00F02E96" w:rsidRPr="00F02E96">
        <w:rPr>
          <w:rFonts w:ascii="Calibri" w:eastAsia="Calibri" w:hAnsi="Calibri" w:cs="Arial"/>
          <w:sz w:val="22"/>
          <w:szCs w:val="22"/>
          <w:lang w:eastAsia="en-US"/>
        </w:rPr>
        <w:t xml:space="preserve">, perché era stata </w:t>
      </w:r>
      <w:r w:rsidR="00BD6F3D">
        <w:rPr>
          <w:rFonts w:ascii="Calibri" w:eastAsia="Calibri" w:hAnsi="Calibri" w:cs="Arial"/>
          <w:sz w:val="22"/>
          <w:szCs w:val="22"/>
          <w:lang w:eastAsia="en-US"/>
        </w:rPr>
        <w:t>ri</w:t>
      </w:r>
      <w:r w:rsidR="00F02E96" w:rsidRPr="00F02E96">
        <w:rPr>
          <w:rFonts w:ascii="Calibri" w:eastAsia="Calibri" w:hAnsi="Calibri" w:cs="Arial"/>
          <w:sz w:val="22"/>
          <w:szCs w:val="22"/>
          <w:lang w:eastAsia="en-US"/>
        </w:rPr>
        <w:t>chiesta una concessione trentennale per circa 400 metri, invece sarà una quadriennale per 350 metri, è compreso l’uso di 2 delle 7 gru di banchina.</w:t>
      </w:r>
      <w:r w:rsidR="00BD6F3D">
        <w:rPr>
          <w:rFonts w:ascii="Calibri" w:eastAsia="Calibri" w:hAnsi="Calibri" w:cs="Arial"/>
          <w:sz w:val="22"/>
          <w:szCs w:val="22"/>
          <w:lang w:eastAsia="en-US"/>
        </w:rPr>
        <w:t xml:space="preserve"> </w:t>
      </w:r>
      <w:r w:rsidR="00F02E96" w:rsidRPr="00F02E96">
        <w:rPr>
          <w:rFonts w:ascii="Calibri" w:eastAsia="Calibri" w:hAnsi="Calibri" w:cs="Arial"/>
          <w:sz w:val="22"/>
          <w:szCs w:val="22"/>
          <w:lang w:eastAsia="en-US"/>
        </w:rPr>
        <w:t xml:space="preserve">Quindi, </w:t>
      </w:r>
      <w:r w:rsidR="001225F8">
        <w:rPr>
          <w:rFonts w:ascii="Calibri" w:eastAsia="Calibri" w:hAnsi="Calibri" w:cs="Arial"/>
          <w:sz w:val="22"/>
          <w:szCs w:val="22"/>
          <w:lang w:eastAsia="en-US"/>
        </w:rPr>
        <w:t>ciò</w:t>
      </w:r>
      <w:r w:rsidR="00F02E96" w:rsidRPr="00F02E96">
        <w:rPr>
          <w:rFonts w:ascii="Calibri" w:eastAsia="Calibri" w:hAnsi="Calibri" w:cs="Arial"/>
          <w:sz w:val="22"/>
          <w:szCs w:val="22"/>
          <w:lang w:eastAsia="en-US"/>
        </w:rPr>
        <w:t xml:space="preserve"> significa già</w:t>
      </w:r>
      <w:r w:rsidR="001225F8">
        <w:rPr>
          <w:rFonts w:ascii="Calibri" w:eastAsia="Calibri" w:hAnsi="Calibri" w:cs="Arial"/>
          <w:sz w:val="22"/>
          <w:szCs w:val="22"/>
          <w:lang w:eastAsia="en-US"/>
        </w:rPr>
        <w:t xml:space="preserve"> -</w:t>
      </w:r>
      <w:r w:rsidR="00F02E96" w:rsidRPr="00F02E96">
        <w:rPr>
          <w:rFonts w:ascii="Calibri" w:eastAsia="Calibri" w:hAnsi="Calibri" w:cs="Arial"/>
          <w:sz w:val="22"/>
          <w:szCs w:val="22"/>
          <w:lang w:eastAsia="en-US"/>
        </w:rPr>
        <w:t xml:space="preserve"> ed </w:t>
      </w:r>
      <w:r w:rsidR="009F60AE">
        <w:rPr>
          <w:rFonts w:ascii="Calibri" w:eastAsia="Calibri" w:hAnsi="Calibri" w:cs="Arial"/>
          <w:sz w:val="22"/>
          <w:szCs w:val="22"/>
          <w:lang w:eastAsia="en-US"/>
        </w:rPr>
        <w:t xml:space="preserve">ha fugato </w:t>
      </w:r>
      <w:r w:rsidR="00F02E96" w:rsidRPr="00F02E96">
        <w:rPr>
          <w:rFonts w:ascii="Calibri" w:eastAsia="Calibri" w:hAnsi="Calibri" w:cs="Arial"/>
          <w:sz w:val="22"/>
          <w:szCs w:val="22"/>
          <w:lang w:eastAsia="en-US"/>
        </w:rPr>
        <w:t xml:space="preserve">alcune comprensibili </w:t>
      </w:r>
      <w:r w:rsidR="001225F8" w:rsidRPr="00F02E96">
        <w:rPr>
          <w:rFonts w:ascii="Calibri" w:eastAsia="Calibri" w:hAnsi="Calibri" w:cs="Arial"/>
          <w:sz w:val="22"/>
          <w:szCs w:val="22"/>
          <w:lang w:eastAsia="en-US"/>
        </w:rPr>
        <w:t xml:space="preserve">perplessità </w:t>
      </w:r>
      <w:r w:rsidR="00F02E96" w:rsidRPr="00F02E96">
        <w:rPr>
          <w:rFonts w:ascii="Calibri" w:eastAsia="Calibri" w:hAnsi="Calibri" w:cs="Arial"/>
          <w:sz w:val="22"/>
          <w:szCs w:val="22"/>
          <w:lang w:eastAsia="en-US"/>
        </w:rPr>
        <w:t>delle organizzazioni sindacali</w:t>
      </w:r>
      <w:r w:rsidR="001225F8">
        <w:rPr>
          <w:rFonts w:ascii="Calibri" w:eastAsia="Calibri" w:hAnsi="Calibri" w:cs="Arial"/>
          <w:sz w:val="22"/>
          <w:szCs w:val="22"/>
          <w:lang w:eastAsia="en-US"/>
        </w:rPr>
        <w:t xml:space="preserve"> -</w:t>
      </w:r>
      <w:r w:rsidR="00F02E96" w:rsidRPr="00F02E96">
        <w:rPr>
          <w:rFonts w:ascii="Calibri" w:eastAsia="Calibri" w:hAnsi="Calibri" w:cs="Arial"/>
          <w:sz w:val="22"/>
          <w:szCs w:val="22"/>
          <w:lang w:eastAsia="en-US"/>
        </w:rPr>
        <w:t xml:space="preserve"> coinvolgere gli unici soggetti che </w:t>
      </w:r>
      <w:r w:rsidR="009F60AE">
        <w:rPr>
          <w:rFonts w:ascii="Calibri" w:eastAsia="Calibri" w:hAnsi="Calibri" w:cs="Arial"/>
          <w:sz w:val="22"/>
          <w:szCs w:val="22"/>
          <w:lang w:eastAsia="en-US"/>
        </w:rPr>
        <w:t>al</w:t>
      </w:r>
      <w:r w:rsidR="00F02E96" w:rsidRPr="00F02E96">
        <w:rPr>
          <w:rFonts w:ascii="Calibri" w:eastAsia="Calibri" w:hAnsi="Calibri" w:cs="Arial"/>
          <w:sz w:val="22"/>
          <w:szCs w:val="22"/>
          <w:lang w:eastAsia="en-US"/>
        </w:rPr>
        <w:t xml:space="preserve"> momento sono in grado di farle operare, che sono anche </w:t>
      </w:r>
      <w:r w:rsidR="009F60AE">
        <w:rPr>
          <w:rFonts w:ascii="Calibri" w:eastAsia="Calibri" w:hAnsi="Calibri" w:cs="Arial"/>
          <w:sz w:val="22"/>
          <w:szCs w:val="22"/>
          <w:lang w:eastAsia="en-US"/>
        </w:rPr>
        <w:t xml:space="preserve">coloro i quali </w:t>
      </w:r>
      <w:r w:rsidR="00F02E96" w:rsidRPr="00F02E96">
        <w:rPr>
          <w:rFonts w:ascii="Calibri" w:eastAsia="Calibri" w:hAnsi="Calibri" w:cs="Arial"/>
          <w:sz w:val="22"/>
          <w:szCs w:val="22"/>
          <w:lang w:eastAsia="en-US"/>
        </w:rPr>
        <w:t xml:space="preserve">le stanno manutenendo, </w:t>
      </w:r>
      <w:r w:rsidR="009F60AE">
        <w:rPr>
          <w:rFonts w:ascii="Calibri" w:eastAsia="Calibri" w:hAnsi="Calibri" w:cs="Arial"/>
          <w:sz w:val="22"/>
          <w:szCs w:val="22"/>
          <w:lang w:eastAsia="en-US"/>
        </w:rPr>
        <w:t>ossia</w:t>
      </w:r>
      <w:r w:rsidR="00F02E96" w:rsidRPr="00F02E96">
        <w:rPr>
          <w:rFonts w:ascii="Calibri" w:eastAsia="Calibri" w:hAnsi="Calibri" w:cs="Arial"/>
          <w:sz w:val="22"/>
          <w:szCs w:val="22"/>
          <w:lang w:eastAsia="en-US"/>
        </w:rPr>
        <w:t xml:space="preserve"> soggetti che provengono dall’ex bacino di lavoratori di CICT.</w:t>
      </w:r>
      <w:r w:rsidR="00BD6F3D">
        <w:rPr>
          <w:rFonts w:ascii="Calibri" w:eastAsia="Calibri" w:hAnsi="Calibri" w:cs="Arial"/>
          <w:sz w:val="22"/>
          <w:szCs w:val="22"/>
          <w:lang w:eastAsia="en-US"/>
        </w:rPr>
        <w:t xml:space="preserve"> </w:t>
      </w:r>
      <w:r w:rsidR="00F02E96" w:rsidRPr="00F02E96">
        <w:rPr>
          <w:rFonts w:ascii="Calibri" w:eastAsia="Calibri" w:hAnsi="Calibri" w:cs="Arial"/>
          <w:sz w:val="22"/>
          <w:szCs w:val="22"/>
          <w:lang w:eastAsia="en-US"/>
        </w:rPr>
        <w:t xml:space="preserve">Quindi verranno utilizzate 2 gru di banchina, adeguate </w:t>
      </w:r>
      <w:proofErr w:type="gramStart"/>
      <w:r w:rsidR="00F02E96" w:rsidRPr="00F02E96">
        <w:rPr>
          <w:rFonts w:ascii="Calibri" w:eastAsia="Calibri" w:hAnsi="Calibri" w:cs="Arial"/>
          <w:sz w:val="22"/>
          <w:szCs w:val="22"/>
          <w:lang w:eastAsia="en-US"/>
        </w:rPr>
        <w:t>per</w:t>
      </w:r>
      <w:proofErr w:type="gramEnd"/>
      <w:r w:rsidR="00F02E96" w:rsidRPr="00F02E96">
        <w:rPr>
          <w:rFonts w:ascii="Calibri" w:eastAsia="Calibri" w:hAnsi="Calibri" w:cs="Arial"/>
          <w:sz w:val="22"/>
          <w:szCs w:val="22"/>
          <w:lang w:eastAsia="en-US"/>
        </w:rPr>
        <w:t xml:space="preserve"> un traffico di piccole navi feeder da poche migliaia di contenitori, e che, invece, non </w:t>
      </w:r>
      <w:r w:rsidR="00F02E96" w:rsidRPr="00BD6F3D">
        <w:rPr>
          <w:rFonts w:ascii="Calibri" w:eastAsia="Calibri" w:hAnsi="Calibri" w:cs="Arial"/>
          <w:sz w:val="22"/>
          <w:szCs w:val="22"/>
          <w:lang w:eastAsia="en-US"/>
        </w:rPr>
        <w:t>sarebbero adeguate, laddove il traffico</w:t>
      </w:r>
      <w:r w:rsidR="009F60AE">
        <w:rPr>
          <w:rFonts w:ascii="Calibri" w:eastAsia="Calibri" w:hAnsi="Calibri" w:cs="Arial"/>
          <w:sz w:val="22"/>
          <w:szCs w:val="22"/>
          <w:lang w:eastAsia="en-US"/>
        </w:rPr>
        <w:t xml:space="preserve"> dovesse essere </w:t>
      </w:r>
      <w:r w:rsidR="00F02E96" w:rsidRPr="00BD6F3D">
        <w:rPr>
          <w:rFonts w:ascii="Calibri" w:eastAsia="Calibri" w:hAnsi="Calibri" w:cs="Arial"/>
          <w:sz w:val="22"/>
          <w:szCs w:val="22"/>
          <w:lang w:eastAsia="en-US"/>
        </w:rPr>
        <w:t xml:space="preserve">con grandi </w:t>
      </w:r>
      <w:r w:rsidR="00F02E96" w:rsidRPr="00BD6F3D">
        <w:rPr>
          <w:rFonts w:ascii="Calibri" w:eastAsia="Calibri" w:hAnsi="Calibri" w:cs="Arial"/>
          <w:sz w:val="22"/>
          <w:szCs w:val="22"/>
          <w:lang w:eastAsia="en-US"/>
        </w:rPr>
        <w:lastRenderedPageBreak/>
        <w:t>navi da 10-15</w:t>
      </w:r>
      <w:r w:rsidR="009F60AE">
        <w:rPr>
          <w:rFonts w:ascii="Calibri" w:eastAsia="Calibri" w:hAnsi="Calibri" w:cs="Arial"/>
          <w:sz w:val="22"/>
          <w:szCs w:val="22"/>
          <w:lang w:eastAsia="en-US"/>
        </w:rPr>
        <w:t xml:space="preserve"> o</w:t>
      </w:r>
      <w:r w:rsidR="00F02E96" w:rsidRPr="00BD6F3D">
        <w:rPr>
          <w:rFonts w:ascii="Calibri" w:eastAsia="Calibri" w:hAnsi="Calibri" w:cs="Arial"/>
          <w:sz w:val="22"/>
          <w:szCs w:val="22"/>
          <w:lang w:eastAsia="en-US"/>
        </w:rPr>
        <w:t xml:space="preserve"> 20.000 contenitori, </w:t>
      </w:r>
      <w:r w:rsidR="009F60AE">
        <w:rPr>
          <w:rFonts w:ascii="Calibri" w:eastAsia="Calibri" w:hAnsi="Calibri" w:cs="Arial"/>
          <w:sz w:val="22"/>
          <w:szCs w:val="22"/>
          <w:lang w:eastAsia="en-US"/>
        </w:rPr>
        <w:t>per le quali saranno necessarie</w:t>
      </w:r>
      <w:r w:rsidR="00F02E96" w:rsidRPr="00BD6F3D">
        <w:rPr>
          <w:rFonts w:ascii="Calibri" w:eastAsia="Calibri" w:hAnsi="Calibri" w:cs="Arial"/>
          <w:sz w:val="22"/>
          <w:szCs w:val="22"/>
          <w:lang w:eastAsia="en-US"/>
        </w:rPr>
        <w:t xml:space="preserve"> nuove gru.</w:t>
      </w:r>
      <w:r w:rsidR="00BD6F3D" w:rsidRPr="00BD6F3D">
        <w:rPr>
          <w:rFonts w:ascii="Calibri" w:eastAsia="Calibri" w:hAnsi="Calibri" w:cs="Arial"/>
          <w:sz w:val="22"/>
          <w:szCs w:val="22"/>
          <w:lang w:eastAsia="en-US"/>
        </w:rPr>
        <w:t xml:space="preserve"> </w:t>
      </w:r>
    </w:p>
    <w:p w14:paraId="661B0922" w14:textId="164A387A" w:rsidR="00F02E96" w:rsidRPr="00F02E96" w:rsidRDefault="00BD6F3D" w:rsidP="00F02E96">
      <w:pPr>
        <w:widowControl w:val="0"/>
        <w:jc w:val="both"/>
        <w:rPr>
          <w:rFonts w:ascii="Calibri" w:eastAsia="Calibri" w:hAnsi="Calibri" w:cs="Arial"/>
          <w:sz w:val="22"/>
          <w:szCs w:val="22"/>
          <w:lang w:eastAsia="en-US"/>
        </w:rPr>
      </w:pPr>
      <w:r w:rsidRPr="00BD6F3D">
        <w:rPr>
          <w:rFonts w:ascii="Calibri" w:eastAsia="Calibri" w:hAnsi="Calibri" w:cs="Arial"/>
          <w:b/>
          <w:bCs/>
          <w:sz w:val="22"/>
          <w:szCs w:val="22"/>
          <w:lang w:eastAsia="en-US"/>
        </w:rPr>
        <w:t>Il Prof. Massimiliano Piras</w:t>
      </w:r>
      <w:r>
        <w:rPr>
          <w:rFonts w:ascii="Calibri" w:eastAsia="Calibri" w:hAnsi="Calibri" w:cs="Arial"/>
          <w:sz w:val="22"/>
          <w:szCs w:val="22"/>
          <w:lang w:eastAsia="en-US"/>
        </w:rPr>
        <w:t xml:space="preserve"> chiede se l</w:t>
      </w:r>
      <w:r w:rsidR="00F02E96" w:rsidRPr="00F02E96">
        <w:rPr>
          <w:rFonts w:ascii="Calibri" w:eastAsia="Calibri" w:hAnsi="Calibri" w:cs="Arial"/>
          <w:sz w:val="22"/>
          <w:szCs w:val="22"/>
          <w:lang w:eastAsia="en-US"/>
        </w:rPr>
        <w:t xml:space="preserve">’ultima clausola non </w:t>
      </w:r>
      <w:r>
        <w:rPr>
          <w:rFonts w:ascii="Calibri" w:eastAsia="Calibri" w:hAnsi="Calibri" w:cs="Arial"/>
          <w:sz w:val="22"/>
          <w:szCs w:val="22"/>
          <w:lang w:eastAsia="en-US"/>
        </w:rPr>
        <w:t xml:space="preserve">sia un </w:t>
      </w:r>
      <w:r w:rsidR="00F02E96" w:rsidRPr="00F02E96">
        <w:rPr>
          <w:rFonts w:ascii="Calibri" w:eastAsia="Calibri" w:hAnsi="Calibri" w:cs="Arial"/>
          <w:sz w:val="22"/>
          <w:szCs w:val="22"/>
          <w:lang w:eastAsia="en-US"/>
        </w:rPr>
        <w:t xml:space="preserve">po’ troppo severa per chi </w:t>
      </w:r>
      <w:r w:rsidR="001225F8">
        <w:rPr>
          <w:rFonts w:ascii="Calibri" w:eastAsia="Calibri" w:hAnsi="Calibri" w:cs="Arial"/>
          <w:sz w:val="22"/>
          <w:szCs w:val="22"/>
          <w:lang w:eastAsia="en-US"/>
        </w:rPr>
        <w:t>intenda</w:t>
      </w:r>
      <w:r w:rsidR="00F02E96" w:rsidRPr="00F02E96">
        <w:rPr>
          <w:rFonts w:ascii="Calibri" w:eastAsia="Calibri" w:hAnsi="Calibri" w:cs="Arial"/>
          <w:sz w:val="22"/>
          <w:szCs w:val="22"/>
          <w:lang w:eastAsia="en-US"/>
        </w:rPr>
        <w:t xml:space="preserve"> fare un investimento</w:t>
      </w:r>
      <w:r>
        <w:rPr>
          <w:rFonts w:ascii="Calibri" w:eastAsia="Calibri" w:hAnsi="Calibri" w:cs="Arial"/>
          <w:sz w:val="22"/>
          <w:szCs w:val="22"/>
          <w:lang w:eastAsia="en-US"/>
        </w:rPr>
        <w:t>.</w:t>
      </w:r>
    </w:p>
    <w:p w14:paraId="179F8267" w14:textId="0EDF6739" w:rsidR="00F02E96" w:rsidRPr="00F02E96" w:rsidRDefault="00BD6F3D" w:rsidP="00F02E96">
      <w:pPr>
        <w:widowControl w:val="0"/>
        <w:jc w:val="both"/>
        <w:rPr>
          <w:rFonts w:ascii="Calibri" w:eastAsia="Calibri" w:hAnsi="Calibri" w:cs="Arial"/>
          <w:sz w:val="22"/>
          <w:szCs w:val="22"/>
          <w:lang w:eastAsia="en-US"/>
        </w:rPr>
      </w:pPr>
      <w:r w:rsidRPr="00BD6F3D">
        <w:rPr>
          <w:rFonts w:ascii="Calibri" w:eastAsia="Calibri" w:hAnsi="Calibri" w:cs="Arial"/>
          <w:b/>
          <w:bCs/>
          <w:sz w:val="22"/>
          <w:szCs w:val="22"/>
          <w:lang w:eastAsia="en-US"/>
        </w:rPr>
        <w:t>Il Presidente</w:t>
      </w:r>
      <w:r>
        <w:rPr>
          <w:rFonts w:ascii="Calibri" w:eastAsia="Calibri" w:hAnsi="Calibri" w:cs="Arial"/>
          <w:b/>
          <w:bCs/>
          <w:sz w:val="22"/>
          <w:szCs w:val="22"/>
          <w:lang w:eastAsia="en-US"/>
        </w:rPr>
        <w:t xml:space="preserve"> </w:t>
      </w:r>
      <w:r w:rsidRPr="00BD6F3D">
        <w:rPr>
          <w:rFonts w:ascii="Calibri" w:eastAsia="Calibri" w:hAnsi="Calibri" w:cs="Arial"/>
          <w:sz w:val="22"/>
          <w:szCs w:val="22"/>
          <w:lang w:eastAsia="en-US"/>
        </w:rPr>
        <w:t>risponde</w:t>
      </w:r>
      <w:r w:rsidR="004B2434">
        <w:rPr>
          <w:rFonts w:ascii="Calibri" w:eastAsia="Calibri" w:hAnsi="Calibri" w:cs="Arial"/>
          <w:sz w:val="22"/>
          <w:szCs w:val="22"/>
          <w:lang w:eastAsia="en-US"/>
        </w:rPr>
        <w:t>,</w:t>
      </w:r>
      <w:r w:rsidRPr="00BD6F3D">
        <w:rPr>
          <w:rFonts w:ascii="Calibri" w:eastAsia="Calibri" w:hAnsi="Calibri" w:cs="Arial"/>
          <w:sz w:val="22"/>
          <w:szCs w:val="22"/>
          <w:lang w:eastAsia="en-US"/>
        </w:rPr>
        <w:t xml:space="preserve"> spiega</w:t>
      </w:r>
      <w:r w:rsidR="004B2434">
        <w:rPr>
          <w:rFonts w:ascii="Calibri" w:eastAsia="Calibri" w:hAnsi="Calibri" w:cs="Arial"/>
          <w:sz w:val="22"/>
          <w:szCs w:val="22"/>
          <w:lang w:eastAsia="en-US"/>
        </w:rPr>
        <w:t>ndo</w:t>
      </w:r>
      <w:r w:rsidR="00F02E96" w:rsidRPr="00BD6F3D">
        <w:rPr>
          <w:rFonts w:ascii="Calibri" w:eastAsia="Calibri" w:hAnsi="Calibri" w:cs="Arial"/>
          <w:sz w:val="22"/>
          <w:szCs w:val="22"/>
          <w:lang w:eastAsia="en-US"/>
        </w:rPr>
        <w:t xml:space="preserve"> che</w:t>
      </w:r>
      <w:r w:rsidR="00F02E96" w:rsidRPr="00F02E96">
        <w:rPr>
          <w:rFonts w:ascii="Calibri" w:eastAsia="Calibri" w:hAnsi="Calibri" w:cs="Arial"/>
          <w:sz w:val="22"/>
          <w:szCs w:val="22"/>
          <w:lang w:eastAsia="en-US"/>
        </w:rPr>
        <w:t xml:space="preserve"> </w:t>
      </w:r>
      <w:r w:rsidR="004B2434">
        <w:rPr>
          <w:rFonts w:ascii="Calibri" w:eastAsia="Calibri" w:hAnsi="Calibri" w:cs="Arial"/>
          <w:sz w:val="22"/>
          <w:szCs w:val="22"/>
          <w:lang w:eastAsia="en-US"/>
        </w:rPr>
        <w:t xml:space="preserve">si tratta di </w:t>
      </w:r>
      <w:r w:rsidR="00F02E96" w:rsidRPr="00F02E96">
        <w:rPr>
          <w:rFonts w:ascii="Calibri" w:eastAsia="Calibri" w:hAnsi="Calibri" w:cs="Arial"/>
          <w:sz w:val="22"/>
          <w:szCs w:val="22"/>
          <w:lang w:eastAsia="en-US"/>
        </w:rPr>
        <w:t xml:space="preserve">una clausola che è </w:t>
      </w:r>
      <w:r w:rsidR="00F02E96" w:rsidRPr="00FB356B">
        <w:rPr>
          <w:rFonts w:ascii="Calibri" w:eastAsia="Calibri" w:hAnsi="Calibri" w:cs="Arial"/>
          <w:i/>
          <w:iCs/>
          <w:sz w:val="22"/>
          <w:szCs w:val="22"/>
          <w:lang w:eastAsia="en-US"/>
        </w:rPr>
        <w:t xml:space="preserve">in re </w:t>
      </w:r>
      <w:proofErr w:type="spellStart"/>
      <w:r w:rsidR="00F02E96" w:rsidRPr="00FB356B">
        <w:rPr>
          <w:rFonts w:ascii="Calibri" w:eastAsia="Calibri" w:hAnsi="Calibri" w:cs="Arial"/>
          <w:i/>
          <w:iCs/>
          <w:sz w:val="22"/>
          <w:szCs w:val="22"/>
          <w:lang w:eastAsia="en-US"/>
        </w:rPr>
        <w:t>ipsa</w:t>
      </w:r>
      <w:proofErr w:type="spellEnd"/>
      <w:r w:rsidR="00F02E96" w:rsidRPr="00F02E96">
        <w:rPr>
          <w:rFonts w:ascii="Calibri" w:eastAsia="Calibri" w:hAnsi="Calibri" w:cs="Arial"/>
          <w:sz w:val="22"/>
          <w:szCs w:val="22"/>
          <w:lang w:eastAsia="en-US"/>
        </w:rPr>
        <w:t xml:space="preserve"> nel Codice della navigazione</w:t>
      </w:r>
      <w:r w:rsidR="001225F8">
        <w:rPr>
          <w:rFonts w:ascii="Calibri" w:eastAsia="Calibri" w:hAnsi="Calibri" w:cs="Arial"/>
          <w:sz w:val="22"/>
          <w:szCs w:val="22"/>
          <w:lang w:eastAsia="en-US"/>
        </w:rPr>
        <w:t>:</w:t>
      </w:r>
      <w:r w:rsidR="00F02E96" w:rsidRPr="00F02E96">
        <w:rPr>
          <w:rFonts w:ascii="Calibri" w:eastAsia="Calibri" w:hAnsi="Calibri" w:cs="Arial"/>
          <w:sz w:val="22"/>
          <w:szCs w:val="22"/>
          <w:lang w:eastAsia="en-US"/>
        </w:rPr>
        <w:t xml:space="preserve"> in qualunque momento l’Autorità concedente, per superiori ragioni di interesse pubblico, può revocare la concessione. Nel caso di specie</w:t>
      </w:r>
      <w:r w:rsidR="004B2434">
        <w:rPr>
          <w:rFonts w:ascii="Calibri" w:eastAsia="Calibri" w:hAnsi="Calibri" w:cs="Arial"/>
          <w:sz w:val="22"/>
          <w:szCs w:val="22"/>
          <w:lang w:eastAsia="en-US"/>
        </w:rPr>
        <w:t xml:space="preserve">, </w:t>
      </w:r>
      <w:r w:rsidR="00F02E96" w:rsidRPr="00F02E96">
        <w:rPr>
          <w:rFonts w:ascii="Calibri" w:eastAsia="Calibri" w:hAnsi="Calibri" w:cs="Arial"/>
          <w:sz w:val="22"/>
          <w:szCs w:val="22"/>
          <w:lang w:eastAsia="en-US"/>
        </w:rPr>
        <w:t xml:space="preserve">le ragioni di interesse pubblico sono </w:t>
      </w:r>
      <w:r w:rsidR="004B2434">
        <w:rPr>
          <w:rFonts w:ascii="Calibri" w:eastAsia="Calibri" w:hAnsi="Calibri" w:cs="Arial"/>
          <w:sz w:val="22"/>
          <w:szCs w:val="22"/>
          <w:lang w:eastAsia="en-US"/>
        </w:rPr>
        <w:t>rappresentate</w:t>
      </w:r>
      <w:r w:rsidR="00F02E96" w:rsidRPr="00F02E96">
        <w:rPr>
          <w:rFonts w:ascii="Calibri" w:eastAsia="Calibri" w:hAnsi="Calibri" w:cs="Arial"/>
          <w:sz w:val="22"/>
          <w:szCs w:val="22"/>
          <w:lang w:eastAsia="en-US"/>
        </w:rPr>
        <w:t xml:space="preserve"> d</w:t>
      </w:r>
      <w:r w:rsidR="004B2434">
        <w:rPr>
          <w:rFonts w:ascii="Calibri" w:eastAsia="Calibri" w:hAnsi="Calibri" w:cs="Arial"/>
          <w:sz w:val="22"/>
          <w:szCs w:val="22"/>
          <w:lang w:eastAsia="en-US"/>
        </w:rPr>
        <w:t>a</w:t>
      </w:r>
      <w:r w:rsidR="00F02E96" w:rsidRPr="00F02E96">
        <w:rPr>
          <w:rFonts w:ascii="Calibri" w:eastAsia="Calibri" w:hAnsi="Calibri" w:cs="Arial"/>
          <w:sz w:val="22"/>
          <w:szCs w:val="22"/>
          <w:lang w:eastAsia="en-US"/>
        </w:rPr>
        <w:t>lla concessione totale della banchina.</w:t>
      </w:r>
      <w:r w:rsidR="00F507F6">
        <w:rPr>
          <w:rFonts w:ascii="Calibri" w:eastAsia="Calibri" w:hAnsi="Calibri" w:cs="Arial"/>
          <w:sz w:val="22"/>
          <w:szCs w:val="22"/>
          <w:lang w:eastAsia="en-US"/>
        </w:rPr>
        <w:t xml:space="preserve"> Fa presente, inoltre, che uno</w:t>
      </w:r>
      <w:r w:rsidR="00F02E96" w:rsidRPr="00F02E96">
        <w:rPr>
          <w:rFonts w:ascii="Calibri" w:eastAsia="Calibri" w:hAnsi="Calibri" w:cs="Arial"/>
          <w:sz w:val="22"/>
          <w:szCs w:val="22"/>
          <w:lang w:eastAsia="en-US"/>
        </w:rPr>
        <w:t xml:space="preserve"> dei concessionari interessati che ha partecipato alla riunione precedente ha d</w:t>
      </w:r>
      <w:r w:rsidR="001225F8">
        <w:rPr>
          <w:rFonts w:ascii="Calibri" w:eastAsia="Calibri" w:hAnsi="Calibri" w:cs="Arial"/>
          <w:sz w:val="22"/>
          <w:szCs w:val="22"/>
          <w:lang w:eastAsia="en-US"/>
        </w:rPr>
        <w:t>ichiarato</w:t>
      </w:r>
      <w:r w:rsidR="004B2434">
        <w:rPr>
          <w:rFonts w:ascii="Calibri" w:eastAsia="Calibri" w:hAnsi="Calibri" w:cs="Arial"/>
          <w:sz w:val="22"/>
          <w:szCs w:val="22"/>
          <w:lang w:eastAsia="en-US"/>
        </w:rPr>
        <w:t xml:space="preserve"> di </w:t>
      </w:r>
      <w:r w:rsidR="004B2434" w:rsidRPr="00F02E96">
        <w:rPr>
          <w:rFonts w:ascii="Calibri" w:eastAsia="Calibri" w:hAnsi="Calibri" w:cs="Arial"/>
          <w:sz w:val="22"/>
          <w:szCs w:val="22"/>
          <w:lang w:eastAsia="en-US"/>
        </w:rPr>
        <w:t>ritene</w:t>
      </w:r>
      <w:r w:rsidR="004B2434">
        <w:rPr>
          <w:rFonts w:ascii="Calibri" w:eastAsia="Calibri" w:hAnsi="Calibri" w:cs="Arial"/>
          <w:sz w:val="22"/>
          <w:szCs w:val="22"/>
          <w:lang w:eastAsia="en-US"/>
        </w:rPr>
        <w:t>re la clausola</w:t>
      </w:r>
      <w:r w:rsidR="004B2434" w:rsidRPr="00F02E96">
        <w:rPr>
          <w:rFonts w:ascii="Calibri" w:eastAsia="Calibri" w:hAnsi="Calibri" w:cs="Arial"/>
          <w:sz w:val="22"/>
          <w:szCs w:val="22"/>
          <w:lang w:eastAsia="en-US"/>
        </w:rPr>
        <w:t xml:space="preserve"> comprensibile</w:t>
      </w:r>
      <w:r w:rsidR="00F02E96" w:rsidRPr="00F02E96">
        <w:rPr>
          <w:rFonts w:ascii="Calibri" w:eastAsia="Calibri" w:hAnsi="Calibri" w:cs="Arial"/>
          <w:sz w:val="22"/>
          <w:szCs w:val="22"/>
          <w:lang w:eastAsia="en-US"/>
        </w:rPr>
        <w:t xml:space="preserve">, pur </w:t>
      </w:r>
      <w:r w:rsidR="001225F8">
        <w:rPr>
          <w:rFonts w:ascii="Calibri" w:eastAsia="Calibri" w:hAnsi="Calibri" w:cs="Arial"/>
          <w:sz w:val="22"/>
          <w:szCs w:val="22"/>
          <w:lang w:eastAsia="en-US"/>
        </w:rPr>
        <w:t>considerandola</w:t>
      </w:r>
      <w:r w:rsidR="00F02E96" w:rsidRPr="00F02E96">
        <w:rPr>
          <w:rFonts w:ascii="Calibri" w:eastAsia="Calibri" w:hAnsi="Calibri" w:cs="Arial"/>
          <w:sz w:val="22"/>
          <w:szCs w:val="22"/>
          <w:lang w:eastAsia="en-US"/>
        </w:rPr>
        <w:t xml:space="preserve"> gravosa</w:t>
      </w:r>
      <w:r w:rsidR="001B6F55">
        <w:rPr>
          <w:rFonts w:ascii="Calibri" w:eastAsia="Calibri" w:hAnsi="Calibri" w:cs="Arial"/>
          <w:sz w:val="22"/>
          <w:szCs w:val="22"/>
          <w:lang w:eastAsia="en-US"/>
        </w:rPr>
        <w:t xml:space="preserve">. </w:t>
      </w:r>
      <w:r w:rsidR="00F02E96" w:rsidRPr="00F02E96">
        <w:rPr>
          <w:rFonts w:ascii="Calibri" w:eastAsia="Calibri" w:hAnsi="Calibri" w:cs="Arial"/>
          <w:sz w:val="22"/>
          <w:szCs w:val="22"/>
          <w:lang w:eastAsia="en-US"/>
        </w:rPr>
        <w:t xml:space="preserve">Ma poi </w:t>
      </w:r>
      <w:r w:rsidR="001B6F55">
        <w:rPr>
          <w:rFonts w:ascii="Calibri" w:eastAsia="Calibri" w:hAnsi="Calibri" w:cs="Arial"/>
          <w:sz w:val="22"/>
          <w:szCs w:val="22"/>
          <w:lang w:eastAsia="en-US"/>
        </w:rPr>
        <w:t xml:space="preserve">vi </w:t>
      </w:r>
      <w:r w:rsidR="00F02E96" w:rsidRPr="00F02E96">
        <w:rPr>
          <w:rFonts w:ascii="Calibri" w:eastAsia="Calibri" w:hAnsi="Calibri" w:cs="Arial"/>
          <w:sz w:val="22"/>
          <w:szCs w:val="22"/>
          <w:lang w:eastAsia="en-US"/>
        </w:rPr>
        <w:t xml:space="preserve">è un aspetto, in qualche modo citato anche dal Comandante Valente, </w:t>
      </w:r>
      <w:r w:rsidR="001B6F55">
        <w:rPr>
          <w:rFonts w:ascii="Calibri" w:eastAsia="Calibri" w:hAnsi="Calibri" w:cs="Arial"/>
          <w:sz w:val="22"/>
          <w:szCs w:val="22"/>
          <w:lang w:eastAsia="en-US"/>
        </w:rPr>
        <w:t xml:space="preserve">legato alle </w:t>
      </w:r>
      <w:r w:rsidR="00F02E96" w:rsidRPr="00F02E96">
        <w:rPr>
          <w:rFonts w:ascii="Calibri" w:eastAsia="Calibri" w:hAnsi="Calibri" w:cs="Arial"/>
          <w:sz w:val="22"/>
          <w:szCs w:val="22"/>
          <w:lang w:eastAsia="en-US"/>
        </w:rPr>
        <w:t>modalità con le quali l’operatore</w:t>
      </w:r>
      <w:r w:rsidR="004B2434">
        <w:rPr>
          <w:rFonts w:ascii="Calibri" w:eastAsia="Calibri" w:hAnsi="Calibri" w:cs="Arial"/>
          <w:sz w:val="22"/>
          <w:szCs w:val="22"/>
          <w:lang w:eastAsia="en-US"/>
        </w:rPr>
        <w:t>,</w:t>
      </w:r>
      <w:r w:rsidR="00F02E96" w:rsidRPr="00F02E96">
        <w:rPr>
          <w:rFonts w:ascii="Calibri" w:eastAsia="Calibri" w:hAnsi="Calibri" w:cs="Arial"/>
          <w:sz w:val="22"/>
          <w:szCs w:val="22"/>
          <w:lang w:eastAsia="en-US"/>
        </w:rPr>
        <w:t xml:space="preserve"> attualmente o nell’immediato futuro, potrà gestire </w:t>
      </w:r>
      <w:r w:rsidR="001B6F55">
        <w:rPr>
          <w:rFonts w:ascii="Calibri" w:eastAsia="Calibri" w:hAnsi="Calibri" w:cs="Arial"/>
          <w:sz w:val="22"/>
          <w:szCs w:val="22"/>
          <w:lang w:eastAsia="en-US"/>
        </w:rPr>
        <w:t>il</w:t>
      </w:r>
      <w:r w:rsidR="00F02E96" w:rsidRPr="00F02E96">
        <w:rPr>
          <w:rFonts w:ascii="Calibri" w:eastAsia="Calibri" w:hAnsi="Calibri" w:cs="Arial"/>
          <w:sz w:val="22"/>
          <w:szCs w:val="22"/>
          <w:lang w:eastAsia="en-US"/>
        </w:rPr>
        <w:t xml:space="preserve"> traffico contenitori</w:t>
      </w:r>
      <w:r w:rsidR="004B2434">
        <w:rPr>
          <w:rFonts w:ascii="Calibri" w:eastAsia="Calibri" w:hAnsi="Calibri" w:cs="Arial"/>
          <w:sz w:val="22"/>
          <w:szCs w:val="22"/>
          <w:lang w:eastAsia="en-US"/>
        </w:rPr>
        <w:t>. S</w:t>
      </w:r>
      <w:r w:rsidR="001B6F55">
        <w:rPr>
          <w:rFonts w:ascii="Calibri" w:eastAsia="Calibri" w:hAnsi="Calibri" w:cs="Arial"/>
          <w:sz w:val="22"/>
          <w:szCs w:val="22"/>
          <w:lang w:eastAsia="en-US"/>
        </w:rPr>
        <w:t>i tratta di</w:t>
      </w:r>
      <w:r w:rsidR="00F02E96" w:rsidRPr="00F02E96">
        <w:rPr>
          <w:rFonts w:ascii="Calibri" w:eastAsia="Calibri" w:hAnsi="Calibri" w:cs="Arial"/>
          <w:sz w:val="22"/>
          <w:szCs w:val="22"/>
          <w:lang w:eastAsia="en-US"/>
        </w:rPr>
        <w:t xml:space="preserve"> modalità commercialmente non particolarmente efficienti o efficaci, perché, ovviamente, è un piccolo terminalista che gestisce un numero molto limitato di contenitori.</w:t>
      </w:r>
      <w:r w:rsidR="00F507F6">
        <w:rPr>
          <w:rFonts w:ascii="Calibri" w:eastAsia="Calibri" w:hAnsi="Calibri" w:cs="Arial"/>
          <w:sz w:val="22"/>
          <w:szCs w:val="22"/>
          <w:lang w:eastAsia="en-US"/>
        </w:rPr>
        <w:t xml:space="preserve"> </w:t>
      </w:r>
      <w:r w:rsidR="00F02E96" w:rsidRPr="00F02E96">
        <w:rPr>
          <w:rFonts w:ascii="Calibri" w:eastAsia="Calibri" w:hAnsi="Calibri" w:cs="Arial"/>
          <w:sz w:val="22"/>
          <w:szCs w:val="22"/>
          <w:lang w:eastAsia="en-US"/>
        </w:rPr>
        <w:t xml:space="preserve">Nel momento in cui dovesse arrivare un grande terminalista più competitivo, il piccolo terminalista, non avrebbe interesse a rimanere sul mercato, </w:t>
      </w:r>
      <w:r w:rsidR="00A61DC8">
        <w:rPr>
          <w:rFonts w:ascii="Calibri" w:eastAsia="Calibri" w:hAnsi="Calibri" w:cs="Arial"/>
          <w:sz w:val="22"/>
          <w:szCs w:val="22"/>
          <w:lang w:eastAsia="en-US"/>
        </w:rPr>
        <w:t xml:space="preserve">dovendo competere </w:t>
      </w:r>
      <w:r w:rsidR="00F02E96" w:rsidRPr="00F02E96">
        <w:rPr>
          <w:rFonts w:ascii="Calibri" w:eastAsia="Calibri" w:hAnsi="Calibri" w:cs="Arial"/>
          <w:sz w:val="22"/>
          <w:szCs w:val="22"/>
          <w:lang w:eastAsia="en-US"/>
        </w:rPr>
        <w:t>con una realtà sovradimensionata rispetto alle</w:t>
      </w:r>
      <w:r w:rsidR="00A61DC8">
        <w:rPr>
          <w:rFonts w:ascii="Calibri" w:eastAsia="Calibri" w:hAnsi="Calibri" w:cs="Arial"/>
          <w:sz w:val="22"/>
          <w:szCs w:val="22"/>
          <w:lang w:eastAsia="en-US"/>
        </w:rPr>
        <w:t xml:space="preserve"> proprie</w:t>
      </w:r>
      <w:r w:rsidR="00F02E96" w:rsidRPr="00F02E96">
        <w:rPr>
          <w:rFonts w:ascii="Calibri" w:eastAsia="Calibri" w:hAnsi="Calibri" w:cs="Arial"/>
          <w:sz w:val="22"/>
          <w:szCs w:val="22"/>
          <w:lang w:eastAsia="en-US"/>
        </w:rPr>
        <w:t xml:space="preserve"> capacità.</w:t>
      </w:r>
      <w:r w:rsidR="001B6F55">
        <w:rPr>
          <w:rFonts w:ascii="Calibri" w:eastAsia="Calibri" w:hAnsi="Calibri" w:cs="Arial"/>
          <w:sz w:val="22"/>
          <w:szCs w:val="22"/>
          <w:lang w:eastAsia="en-US"/>
        </w:rPr>
        <w:t xml:space="preserve"> Auspica che</w:t>
      </w:r>
      <w:r w:rsidR="00F02E96" w:rsidRPr="00F02E96">
        <w:rPr>
          <w:rFonts w:ascii="Calibri" w:eastAsia="Calibri" w:hAnsi="Calibri" w:cs="Arial"/>
          <w:sz w:val="22"/>
          <w:szCs w:val="22"/>
          <w:lang w:eastAsia="en-US"/>
        </w:rPr>
        <w:t xml:space="preserve"> arrivi un operatore quanto pri</w:t>
      </w:r>
      <w:r w:rsidR="00BC3FF4">
        <w:rPr>
          <w:rFonts w:ascii="Calibri" w:eastAsia="Calibri" w:hAnsi="Calibri" w:cs="Arial"/>
          <w:sz w:val="22"/>
          <w:szCs w:val="22"/>
          <w:lang w:eastAsia="en-US"/>
        </w:rPr>
        <w:t xml:space="preserve">ma. </w:t>
      </w:r>
      <w:r w:rsidR="00F507F6">
        <w:rPr>
          <w:rFonts w:ascii="Calibri" w:eastAsia="Calibri" w:hAnsi="Calibri" w:cs="Arial"/>
          <w:sz w:val="22"/>
          <w:szCs w:val="22"/>
          <w:lang w:eastAsia="en-US"/>
        </w:rPr>
        <w:t>Comunica che l</w:t>
      </w:r>
      <w:r w:rsidR="00F507F6" w:rsidRPr="00BD6F3D">
        <w:rPr>
          <w:rFonts w:asciiTheme="minorHAnsi" w:hAnsiTheme="minorHAnsi" w:cstheme="minorHAnsi"/>
          <w:sz w:val="22"/>
          <w:szCs w:val="22"/>
        </w:rPr>
        <w:t>’Organismo di partenariato ha espresso il proprio consensus al riguardo.</w:t>
      </w:r>
      <w:r w:rsidR="00F507F6" w:rsidRPr="00BD6F3D">
        <w:rPr>
          <w:rStyle w:val="st"/>
          <w:rFonts w:ascii="Calibri" w:hAnsi="Calibri" w:cs="Calibri"/>
          <w:sz w:val="22"/>
          <w:szCs w:val="22"/>
        </w:rPr>
        <w:t xml:space="preserve"> </w:t>
      </w:r>
      <w:r w:rsidR="00F507F6">
        <w:rPr>
          <w:rStyle w:val="st"/>
          <w:rFonts w:ascii="Calibri" w:hAnsi="Calibri" w:cs="Calibri"/>
          <w:sz w:val="22"/>
          <w:szCs w:val="22"/>
        </w:rPr>
        <w:t>Non essendovi ulteriori interventi, i</w:t>
      </w:r>
      <w:r w:rsidR="00F507F6" w:rsidRPr="00BD6F3D">
        <w:rPr>
          <w:rStyle w:val="st"/>
          <w:rFonts w:ascii="Calibri" w:hAnsi="Calibri" w:cs="Calibri"/>
          <w:sz w:val="22"/>
          <w:szCs w:val="22"/>
        </w:rPr>
        <w:t>l Comitato non formula osservazioni e</w:t>
      </w:r>
      <w:r w:rsidR="00FB356B" w:rsidRPr="00815C02">
        <w:rPr>
          <w:rFonts w:ascii="Calibri" w:eastAsia="Calibri" w:hAnsi="Calibri" w:cs="Arial"/>
          <w:sz w:val="22"/>
          <w:szCs w:val="22"/>
          <w:lang w:eastAsia="en-US"/>
        </w:rPr>
        <w:t xml:space="preserve"> approva</w:t>
      </w:r>
      <w:r w:rsidR="00FB356B">
        <w:rPr>
          <w:rFonts w:ascii="Calibri" w:eastAsia="Calibri" w:hAnsi="Calibri" w:cs="Arial"/>
          <w:sz w:val="22"/>
          <w:szCs w:val="22"/>
          <w:lang w:eastAsia="en-US"/>
        </w:rPr>
        <w:t xml:space="preserve"> all’unanimità</w:t>
      </w:r>
      <w:r w:rsidR="00F507F6" w:rsidRPr="00BD6F3D">
        <w:rPr>
          <w:rFonts w:asciiTheme="minorHAnsi" w:hAnsiTheme="minorHAnsi" w:cstheme="minorHAnsi"/>
          <w:sz w:val="22"/>
          <w:szCs w:val="22"/>
        </w:rPr>
        <w:t>.</w:t>
      </w:r>
    </w:p>
    <w:p w14:paraId="34985C32" w14:textId="77777777" w:rsidR="00FF7F53" w:rsidRPr="0060024D" w:rsidRDefault="00FF7F53" w:rsidP="0060024D">
      <w:pPr>
        <w:widowControl w:val="0"/>
        <w:jc w:val="both"/>
        <w:rPr>
          <w:rStyle w:val="st"/>
          <w:rFonts w:ascii="Calibri" w:hAnsi="Calibri" w:cs="Calibri"/>
          <w:sz w:val="22"/>
          <w:szCs w:val="22"/>
        </w:rPr>
      </w:pPr>
    </w:p>
    <w:p w14:paraId="4B84DDE4" w14:textId="61B120AC" w:rsidR="009477C5" w:rsidRPr="009477C5" w:rsidRDefault="009477C5" w:rsidP="009477C5">
      <w:pPr>
        <w:widowControl w:val="0"/>
        <w:jc w:val="both"/>
        <w:rPr>
          <w:rStyle w:val="st"/>
          <w:rFonts w:ascii="Calibri" w:hAnsi="Calibri" w:cs="Calibri"/>
          <w:b/>
          <w:bCs/>
          <w:sz w:val="22"/>
          <w:szCs w:val="22"/>
        </w:rPr>
      </w:pPr>
      <w:r w:rsidRPr="009477C5">
        <w:rPr>
          <w:rStyle w:val="st"/>
          <w:rFonts w:ascii="Calibri" w:hAnsi="Calibri" w:cs="Calibri"/>
          <w:b/>
          <w:bCs/>
          <w:sz w:val="22"/>
          <w:szCs w:val="22"/>
        </w:rPr>
        <w:t xml:space="preserve">PUNTO NUMERO 8 ALL’ORDINE DEL GIORNO: </w:t>
      </w:r>
      <w:r>
        <w:rPr>
          <w:rStyle w:val="st"/>
          <w:rFonts w:ascii="Calibri" w:hAnsi="Calibri" w:cs="Calibri"/>
          <w:b/>
          <w:bCs/>
          <w:sz w:val="22"/>
          <w:szCs w:val="22"/>
        </w:rPr>
        <w:t>VARIE ED EVENTUALI</w:t>
      </w:r>
    </w:p>
    <w:p w14:paraId="3B099A78" w14:textId="1510FBD4" w:rsidR="00953B9C" w:rsidRDefault="00992993" w:rsidP="00B312E1">
      <w:pPr>
        <w:widowControl w:val="0"/>
        <w:jc w:val="both"/>
        <w:rPr>
          <w:rFonts w:asciiTheme="minorHAnsi" w:eastAsia="Arial Unicode MS" w:hAnsiTheme="minorHAnsi" w:cstheme="minorHAnsi"/>
          <w:sz w:val="22"/>
          <w:szCs w:val="22"/>
          <w:u w:color="000000"/>
        </w:rPr>
      </w:pPr>
      <w:r w:rsidRPr="00992993">
        <w:rPr>
          <w:rStyle w:val="st"/>
          <w:rFonts w:ascii="Calibri" w:hAnsi="Calibri" w:cs="Calibri"/>
          <w:b/>
          <w:bCs/>
          <w:sz w:val="22"/>
          <w:szCs w:val="22"/>
        </w:rPr>
        <w:t>Il Presid</w:t>
      </w:r>
      <w:r>
        <w:rPr>
          <w:rStyle w:val="st"/>
          <w:rFonts w:ascii="Calibri" w:hAnsi="Calibri" w:cs="Calibri"/>
          <w:b/>
          <w:bCs/>
          <w:sz w:val="22"/>
          <w:szCs w:val="22"/>
        </w:rPr>
        <w:t>e</w:t>
      </w:r>
      <w:r w:rsidRPr="00992993">
        <w:rPr>
          <w:rStyle w:val="st"/>
          <w:rFonts w:ascii="Calibri" w:hAnsi="Calibri" w:cs="Calibri"/>
          <w:b/>
          <w:bCs/>
          <w:sz w:val="22"/>
          <w:szCs w:val="22"/>
        </w:rPr>
        <w:t>nte</w:t>
      </w:r>
      <w:r>
        <w:rPr>
          <w:rStyle w:val="st"/>
          <w:rFonts w:ascii="Calibri" w:hAnsi="Calibri" w:cs="Calibri"/>
          <w:sz w:val="22"/>
          <w:szCs w:val="22"/>
        </w:rPr>
        <w:t xml:space="preserve"> </w:t>
      </w:r>
      <w:r w:rsidR="009477C5">
        <w:rPr>
          <w:rStyle w:val="st"/>
          <w:rFonts w:ascii="Calibri" w:hAnsi="Calibri" w:cs="Calibri"/>
          <w:sz w:val="22"/>
          <w:szCs w:val="22"/>
        </w:rPr>
        <w:t>n</w:t>
      </w:r>
      <w:r w:rsidR="00A84129" w:rsidRPr="00953B9C">
        <w:rPr>
          <w:rFonts w:asciiTheme="minorHAnsi" w:eastAsia="Arial Unicode MS" w:hAnsiTheme="minorHAnsi" w:cstheme="minorHAnsi"/>
          <w:sz w:val="22"/>
          <w:szCs w:val="22"/>
          <w:u w:color="000000"/>
        </w:rPr>
        <w:t>on essendovi ulteriori contributi</w:t>
      </w:r>
      <w:r w:rsidR="002B3B30">
        <w:rPr>
          <w:rFonts w:asciiTheme="minorHAnsi" w:eastAsia="Arial Unicode MS" w:hAnsiTheme="minorHAnsi" w:cstheme="minorHAnsi"/>
          <w:sz w:val="22"/>
          <w:szCs w:val="22"/>
          <w:u w:color="000000"/>
        </w:rPr>
        <w:t xml:space="preserve">, </w:t>
      </w:r>
      <w:r w:rsidR="00A84129" w:rsidRPr="00953B9C">
        <w:rPr>
          <w:rFonts w:asciiTheme="minorHAnsi" w:eastAsia="Arial Unicode MS" w:hAnsiTheme="minorHAnsi" w:cstheme="minorHAnsi"/>
          <w:sz w:val="22"/>
          <w:szCs w:val="22"/>
          <w:u w:color="000000"/>
        </w:rPr>
        <w:t>ringrazia il Comitato</w:t>
      </w:r>
      <w:r w:rsidR="00411E49">
        <w:rPr>
          <w:rFonts w:asciiTheme="minorHAnsi" w:eastAsia="Arial Unicode MS" w:hAnsiTheme="minorHAnsi" w:cstheme="minorHAnsi"/>
          <w:sz w:val="22"/>
          <w:szCs w:val="22"/>
          <w:u w:color="000000"/>
        </w:rPr>
        <w:t xml:space="preserve"> e </w:t>
      </w:r>
      <w:r w:rsidR="00A84129" w:rsidRPr="00953B9C">
        <w:rPr>
          <w:rFonts w:asciiTheme="minorHAnsi" w:eastAsia="Arial Unicode MS" w:hAnsiTheme="minorHAnsi" w:cstheme="minorHAnsi"/>
          <w:sz w:val="22"/>
          <w:szCs w:val="22"/>
          <w:u w:color="000000"/>
        </w:rPr>
        <w:t xml:space="preserve">dichiara conclusa la seduta alle ore </w:t>
      </w:r>
      <w:r w:rsidR="00340930">
        <w:rPr>
          <w:rFonts w:asciiTheme="minorHAnsi" w:eastAsia="Arial Unicode MS" w:hAnsiTheme="minorHAnsi" w:cstheme="minorHAnsi"/>
          <w:sz w:val="22"/>
          <w:szCs w:val="22"/>
          <w:u w:color="000000"/>
        </w:rPr>
        <w:t>1</w:t>
      </w:r>
      <w:r w:rsidR="00C206CF">
        <w:rPr>
          <w:rFonts w:asciiTheme="minorHAnsi" w:eastAsia="Arial Unicode MS" w:hAnsiTheme="minorHAnsi" w:cstheme="minorHAnsi"/>
          <w:sz w:val="22"/>
          <w:szCs w:val="22"/>
          <w:u w:color="000000"/>
        </w:rPr>
        <w:t>3</w:t>
      </w:r>
      <w:r w:rsidR="00340930">
        <w:rPr>
          <w:rFonts w:asciiTheme="minorHAnsi" w:eastAsia="Arial Unicode MS" w:hAnsiTheme="minorHAnsi" w:cstheme="minorHAnsi"/>
          <w:sz w:val="22"/>
          <w:szCs w:val="22"/>
          <w:u w:color="000000"/>
        </w:rPr>
        <w:t>:</w:t>
      </w:r>
      <w:r w:rsidR="00C206CF">
        <w:rPr>
          <w:rFonts w:asciiTheme="minorHAnsi" w:eastAsia="Arial Unicode MS" w:hAnsiTheme="minorHAnsi" w:cstheme="minorHAnsi"/>
          <w:sz w:val="22"/>
          <w:szCs w:val="22"/>
          <w:u w:color="000000"/>
        </w:rPr>
        <w:t>15</w:t>
      </w:r>
      <w:r w:rsidR="00340930">
        <w:rPr>
          <w:rFonts w:asciiTheme="minorHAnsi" w:eastAsia="Arial Unicode MS" w:hAnsiTheme="minorHAnsi" w:cstheme="minorHAnsi"/>
          <w:sz w:val="22"/>
          <w:szCs w:val="22"/>
          <w:u w:color="000000"/>
        </w:rPr>
        <w:t>.</w:t>
      </w:r>
    </w:p>
    <w:p w14:paraId="7A77C0E9" w14:textId="77777777" w:rsidR="005C73B9" w:rsidRPr="002A58D6" w:rsidRDefault="005C73B9" w:rsidP="00B312E1">
      <w:pPr>
        <w:widowControl w:val="0"/>
        <w:jc w:val="both"/>
        <w:rPr>
          <w:rFonts w:asciiTheme="minorHAnsi" w:eastAsiaTheme="minorHAnsi" w:hAnsiTheme="minorHAnsi" w:cs="Arial"/>
          <w:b/>
          <w:sz w:val="22"/>
          <w:szCs w:val="22"/>
          <w:lang w:eastAsia="en-US"/>
        </w:rPr>
      </w:pPr>
    </w:p>
    <w:p w14:paraId="5F30AA3F" w14:textId="77777777" w:rsidR="007B36AA" w:rsidRPr="006B528B" w:rsidRDefault="007B36AA" w:rsidP="006B528B">
      <w:pPr>
        <w:widowControl w:val="0"/>
        <w:jc w:val="both"/>
        <w:rPr>
          <w:rFonts w:ascii="Calibri" w:eastAsia="Arial Unicode MS" w:hAnsi="Calibri" w:cs="Calibri"/>
          <w:color w:val="000000"/>
          <w:sz w:val="22"/>
          <w:szCs w:val="22"/>
          <w:u w:color="000000"/>
        </w:rPr>
      </w:pPr>
    </w:p>
    <w:p w14:paraId="6900199C" w14:textId="77777777" w:rsidR="006B528B" w:rsidRDefault="00B312E1" w:rsidP="006B528B">
      <w:pPr>
        <w:widowControl w:val="0"/>
        <w:suppressAutoHyphens/>
        <w:jc w:val="both"/>
        <w:rPr>
          <w:rFonts w:ascii="Calibri" w:hAnsi="Calibri" w:cs="Calibri"/>
          <w:color w:val="000000"/>
          <w:sz w:val="22"/>
          <w:szCs w:val="22"/>
        </w:rPr>
      </w:pPr>
      <w:r>
        <w:rPr>
          <w:rFonts w:ascii="Calibri" w:hAnsi="Calibri" w:cs="Calibri"/>
          <w:color w:val="000000"/>
          <w:sz w:val="22"/>
          <w:szCs w:val="22"/>
        </w:rPr>
        <w:t xml:space="preserve">Il Segretario Generale </w:t>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t>Il Presidente</w:t>
      </w:r>
    </w:p>
    <w:p w14:paraId="43E37700" w14:textId="77777777" w:rsidR="009562E1" w:rsidRPr="006B528B" w:rsidRDefault="00B312E1" w:rsidP="00B312E1">
      <w:pPr>
        <w:widowControl w:val="0"/>
        <w:suppressAutoHyphens/>
        <w:jc w:val="both"/>
        <w:rPr>
          <w:rFonts w:ascii="Calibri" w:hAnsi="Calibri" w:cs="Calibri"/>
          <w:sz w:val="22"/>
          <w:szCs w:val="22"/>
        </w:rPr>
      </w:pPr>
      <w:r>
        <w:rPr>
          <w:rFonts w:ascii="Calibri" w:hAnsi="Calibri" w:cs="Calibri"/>
          <w:color w:val="000000"/>
          <w:sz w:val="22"/>
          <w:szCs w:val="22"/>
        </w:rPr>
        <w:t xml:space="preserve">    Avv. Natale Ditel </w:t>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t>Prof. Avv. Massimo Deiana</w:t>
      </w:r>
    </w:p>
    <w:sectPr w:rsidR="009562E1" w:rsidRPr="006B528B" w:rsidSect="00985513">
      <w:headerReference w:type="default" r:id="rId8"/>
      <w:footerReference w:type="default" r:id="rId9"/>
      <w:pgSz w:w="11906" w:h="16838"/>
      <w:pgMar w:top="2552"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41281" w14:textId="77777777" w:rsidR="009377C1" w:rsidRDefault="009377C1" w:rsidP="00525E16">
      <w:r>
        <w:separator/>
      </w:r>
    </w:p>
  </w:endnote>
  <w:endnote w:type="continuationSeparator" w:id="0">
    <w:p w14:paraId="1242C41E" w14:textId="77777777" w:rsidR="009377C1" w:rsidRDefault="009377C1" w:rsidP="00525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5920779"/>
      <w:docPartObj>
        <w:docPartGallery w:val="Page Numbers (Bottom of Page)"/>
        <w:docPartUnique/>
      </w:docPartObj>
    </w:sdtPr>
    <w:sdtEndPr/>
    <w:sdtContent>
      <w:p w14:paraId="36B7721C" w14:textId="41072598" w:rsidR="00F56F96" w:rsidRDefault="00F56F96">
        <w:pPr>
          <w:pStyle w:val="Pidipagina"/>
          <w:jc w:val="right"/>
        </w:pPr>
        <w:r>
          <w:fldChar w:fldCharType="begin"/>
        </w:r>
        <w:r>
          <w:instrText>PAGE   \* MERGEFORMAT</w:instrText>
        </w:r>
        <w:r>
          <w:fldChar w:fldCharType="separate"/>
        </w:r>
        <w:r>
          <w:t>2</w:t>
        </w:r>
        <w:r>
          <w:fldChar w:fldCharType="end"/>
        </w:r>
      </w:p>
    </w:sdtContent>
  </w:sdt>
  <w:p w14:paraId="36A16694" w14:textId="77777777" w:rsidR="00F56F96" w:rsidRDefault="00F56F96">
    <w:pPr>
      <w:pStyle w:val="Pidipagina"/>
    </w:pPr>
  </w:p>
  <w:p w14:paraId="68E8FD67" w14:textId="77777777" w:rsidR="00F56F96" w:rsidRDefault="00F56F96"/>
  <w:p w14:paraId="541EA010" w14:textId="77777777" w:rsidR="00253CC3" w:rsidRDefault="00253CC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3781F" w14:textId="77777777" w:rsidR="009377C1" w:rsidRDefault="009377C1" w:rsidP="00525E16">
      <w:r>
        <w:separator/>
      </w:r>
    </w:p>
  </w:footnote>
  <w:footnote w:type="continuationSeparator" w:id="0">
    <w:p w14:paraId="7B42576F" w14:textId="77777777" w:rsidR="009377C1" w:rsidRDefault="009377C1" w:rsidP="00525E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CDE2E" w14:textId="51BD67C6" w:rsidR="00F56F96" w:rsidRPr="00261396" w:rsidRDefault="00F56F96" w:rsidP="00626E09">
    <w:pPr>
      <w:tabs>
        <w:tab w:val="center" w:pos="4819"/>
        <w:tab w:val="right" w:pos="9638"/>
      </w:tabs>
      <w:ind w:left="-567"/>
      <w:rPr>
        <w:rFonts w:ascii="Calibri" w:eastAsia="Calibri" w:hAnsi="Calibri"/>
        <w:b/>
        <w:color w:val="595959"/>
        <w:sz w:val="36"/>
        <w:szCs w:val="36"/>
        <w:lang w:eastAsia="en-US"/>
      </w:rPr>
    </w:pPr>
    <w:r w:rsidRPr="00261396">
      <w:rPr>
        <w:rFonts w:ascii="Calibri" w:eastAsia="Calibri" w:hAnsi="Calibri"/>
        <w:b/>
        <w:noProof/>
        <w:color w:val="595959"/>
        <w:sz w:val="36"/>
        <w:szCs w:val="36"/>
        <w:lang w:eastAsia="en-US"/>
      </w:rPr>
      <w:drawing>
        <wp:inline distT="0" distB="0" distL="0" distR="0" wp14:anchorId="65138E22" wp14:editId="3A40930E">
          <wp:extent cx="8248650" cy="137795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48650" cy="1377950"/>
                  </a:xfrm>
                  <a:prstGeom prst="rect">
                    <a:avLst/>
                  </a:prstGeom>
                  <a:noFill/>
                </pic:spPr>
              </pic:pic>
            </a:graphicData>
          </a:graphic>
        </wp:inline>
      </w:drawing>
    </w:r>
  </w:p>
  <w:p w14:paraId="06D47ACF" w14:textId="77777777" w:rsidR="00F56F96" w:rsidRDefault="00F56F96"/>
  <w:p w14:paraId="1485E211" w14:textId="77777777" w:rsidR="00253CC3" w:rsidRDefault="00253CC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C08D7"/>
    <w:multiLevelType w:val="hybridMultilevel"/>
    <w:tmpl w:val="0668473A"/>
    <w:lvl w:ilvl="0" w:tplc="04100011">
      <w:start w:val="1"/>
      <w:numFmt w:val="decimal"/>
      <w:lvlText w:val="%1)"/>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19254790"/>
    <w:multiLevelType w:val="hybridMultilevel"/>
    <w:tmpl w:val="5D2276F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A6E1613"/>
    <w:multiLevelType w:val="multilevel"/>
    <w:tmpl w:val="11E247D4"/>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305162F3"/>
    <w:multiLevelType w:val="multilevel"/>
    <w:tmpl w:val="11E247D4"/>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34FC6C2B"/>
    <w:multiLevelType w:val="hybridMultilevel"/>
    <w:tmpl w:val="E7AC6E1E"/>
    <w:lvl w:ilvl="0" w:tplc="EBC4503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670137C"/>
    <w:multiLevelType w:val="hybridMultilevel"/>
    <w:tmpl w:val="3B4ADB18"/>
    <w:lvl w:ilvl="0" w:tplc="AE569024">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93D220D"/>
    <w:multiLevelType w:val="hybridMultilevel"/>
    <w:tmpl w:val="2B62DB84"/>
    <w:lvl w:ilvl="0" w:tplc="90FC978A">
      <w:start w:val="1"/>
      <w:numFmt w:val="decimal"/>
      <w:lvlText w:val="%1-"/>
      <w:lvlJc w:val="left"/>
      <w:pPr>
        <w:ind w:left="1288" w:hanging="360"/>
      </w:pPr>
      <w:rPr>
        <w:rFonts w:eastAsia="Times New Roman"/>
        <w:b w:val="0"/>
      </w:rPr>
    </w:lvl>
    <w:lvl w:ilvl="1" w:tplc="04100019">
      <w:start w:val="1"/>
      <w:numFmt w:val="lowerLetter"/>
      <w:lvlText w:val="%2."/>
      <w:lvlJc w:val="left"/>
      <w:pPr>
        <w:ind w:left="2008" w:hanging="360"/>
      </w:pPr>
    </w:lvl>
    <w:lvl w:ilvl="2" w:tplc="0410001B">
      <w:start w:val="1"/>
      <w:numFmt w:val="lowerRoman"/>
      <w:lvlText w:val="%3."/>
      <w:lvlJc w:val="right"/>
      <w:pPr>
        <w:ind w:left="2728" w:hanging="180"/>
      </w:pPr>
    </w:lvl>
    <w:lvl w:ilvl="3" w:tplc="0410000F">
      <w:start w:val="1"/>
      <w:numFmt w:val="decimal"/>
      <w:lvlText w:val="%4."/>
      <w:lvlJc w:val="left"/>
      <w:pPr>
        <w:ind w:left="3448" w:hanging="360"/>
      </w:pPr>
    </w:lvl>
    <w:lvl w:ilvl="4" w:tplc="04100019">
      <w:start w:val="1"/>
      <w:numFmt w:val="lowerLetter"/>
      <w:lvlText w:val="%5."/>
      <w:lvlJc w:val="left"/>
      <w:pPr>
        <w:ind w:left="4168" w:hanging="360"/>
      </w:pPr>
    </w:lvl>
    <w:lvl w:ilvl="5" w:tplc="0410001B">
      <w:start w:val="1"/>
      <w:numFmt w:val="lowerRoman"/>
      <w:lvlText w:val="%6."/>
      <w:lvlJc w:val="right"/>
      <w:pPr>
        <w:ind w:left="4888" w:hanging="180"/>
      </w:pPr>
    </w:lvl>
    <w:lvl w:ilvl="6" w:tplc="0410000F">
      <w:start w:val="1"/>
      <w:numFmt w:val="decimal"/>
      <w:lvlText w:val="%7."/>
      <w:lvlJc w:val="left"/>
      <w:pPr>
        <w:ind w:left="5608" w:hanging="360"/>
      </w:pPr>
    </w:lvl>
    <w:lvl w:ilvl="7" w:tplc="04100019">
      <w:start w:val="1"/>
      <w:numFmt w:val="lowerLetter"/>
      <w:lvlText w:val="%8."/>
      <w:lvlJc w:val="left"/>
      <w:pPr>
        <w:ind w:left="6328" w:hanging="360"/>
      </w:pPr>
    </w:lvl>
    <w:lvl w:ilvl="8" w:tplc="0410001B">
      <w:start w:val="1"/>
      <w:numFmt w:val="lowerRoman"/>
      <w:lvlText w:val="%9."/>
      <w:lvlJc w:val="right"/>
      <w:pPr>
        <w:ind w:left="7048" w:hanging="180"/>
      </w:pPr>
    </w:lvl>
  </w:abstractNum>
  <w:abstractNum w:abstractNumId="7" w15:restartNumberingAfterBreak="0">
    <w:nsid w:val="3A0F1B11"/>
    <w:multiLevelType w:val="hybridMultilevel"/>
    <w:tmpl w:val="1FBE400E"/>
    <w:lvl w:ilvl="0" w:tplc="856631C8">
      <w:start w:val="2"/>
      <w:numFmt w:val="decimal"/>
      <w:lvlText w:val="%1-"/>
      <w:lvlJc w:val="left"/>
      <w:pPr>
        <w:ind w:left="1070" w:hanging="360"/>
      </w:pPr>
      <w:rPr>
        <w:rFonts w:eastAsia="Times New Roman"/>
        <w:b w:val="0"/>
      </w:rPr>
    </w:lvl>
    <w:lvl w:ilvl="1" w:tplc="04100019">
      <w:start w:val="1"/>
      <w:numFmt w:val="lowerLetter"/>
      <w:lvlText w:val="%2."/>
      <w:lvlJc w:val="left"/>
      <w:pPr>
        <w:ind w:left="1790" w:hanging="360"/>
      </w:pPr>
    </w:lvl>
    <w:lvl w:ilvl="2" w:tplc="0410001B">
      <w:start w:val="1"/>
      <w:numFmt w:val="lowerRoman"/>
      <w:lvlText w:val="%3."/>
      <w:lvlJc w:val="right"/>
      <w:pPr>
        <w:ind w:left="2510" w:hanging="180"/>
      </w:pPr>
    </w:lvl>
    <w:lvl w:ilvl="3" w:tplc="0410000F">
      <w:start w:val="1"/>
      <w:numFmt w:val="decimal"/>
      <w:lvlText w:val="%4."/>
      <w:lvlJc w:val="left"/>
      <w:pPr>
        <w:ind w:left="3230" w:hanging="360"/>
      </w:pPr>
    </w:lvl>
    <w:lvl w:ilvl="4" w:tplc="04100019">
      <w:start w:val="1"/>
      <w:numFmt w:val="lowerLetter"/>
      <w:lvlText w:val="%5."/>
      <w:lvlJc w:val="left"/>
      <w:pPr>
        <w:ind w:left="3950" w:hanging="360"/>
      </w:pPr>
    </w:lvl>
    <w:lvl w:ilvl="5" w:tplc="0410001B">
      <w:start w:val="1"/>
      <w:numFmt w:val="lowerRoman"/>
      <w:lvlText w:val="%6."/>
      <w:lvlJc w:val="right"/>
      <w:pPr>
        <w:ind w:left="4670" w:hanging="180"/>
      </w:pPr>
    </w:lvl>
    <w:lvl w:ilvl="6" w:tplc="0410000F">
      <w:start w:val="1"/>
      <w:numFmt w:val="decimal"/>
      <w:lvlText w:val="%7."/>
      <w:lvlJc w:val="left"/>
      <w:pPr>
        <w:ind w:left="5390" w:hanging="360"/>
      </w:pPr>
    </w:lvl>
    <w:lvl w:ilvl="7" w:tplc="04100019">
      <w:start w:val="1"/>
      <w:numFmt w:val="lowerLetter"/>
      <w:lvlText w:val="%8."/>
      <w:lvlJc w:val="left"/>
      <w:pPr>
        <w:ind w:left="6110" w:hanging="360"/>
      </w:pPr>
    </w:lvl>
    <w:lvl w:ilvl="8" w:tplc="0410001B">
      <w:start w:val="1"/>
      <w:numFmt w:val="lowerRoman"/>
      <w:lvlText w:val="%9."/>
      <w:lvlJc w:val="right"/>
      <w:pPr>
        <w:ind w:left="6830" w:hanging="180"/>
      </w:pPr>
    </w:lvl>
  </w:abstractNum>
  <w:abstractNum w:abstractNumId="8" w15:restartNumberingAfterBreak="0">
    <w:nsid w:val="3D02460D"/>
    <w:multiLevelType w:val="hybridMultilevel"/>
    <w:tmpl w:val="AB2A2000"/>
    <w:lvl w:ilvl="0" w:tplc="D70A5BB6">
      <w:start w:val="30"/>
      <w:numFmt w:val="bullet"/>
      <w:lvlText w:val="-"/>
      <w:lvlJc w:val="left"/>
      <w:pPr>
        <w:ind w:left="1080" w:hanging="360"/>
      </w:pPr>
      <w:rPr>
        <w:rFonts w:ascii="Calibri" w:eastAsia="Calibr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15:restartNumberingAfterBreak="0">
    <w:nsid w:val="3DA535ED"/>
    <w:multiLevelType w:val="hybridMultilevel"/>
    <w:tmpl w:val="619C02A6"/>
    <w:lvl w:ilvl="0" w:tplc="8C0881F0">
      <w:numFmt w:val="bullet"/>
      <w:lvlText w:val="-"/>
      <w:lvlJc w:val="left"/>
      <w:pPr>
        <w:ind w:left="720" w:hanging="360"/>
      </w:pPr>
      <w:rPr>
        <w:rFonts w:ascii="Calibri" w:eastAsiaTheme="minorHAnsi" w:hAnsi="Calibri" w:cs="Calibri"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3061244"/>
    <w:multiLevelType w:val="singleLevel"/>
    <w:tmpl w:val="A18E653A"/>
    <w:lvl w:ilvl="0">
      <w:start w:val="1"/>
      <w:numFmt w:val="bullet"/>
      <w:pStyle w:val="Sommario1"/>
      <w:lvlText w:val=""/>
      <w:lvlJc w:val="left"/>
      <w:pPr>
        <w:tabs>
          <w:tab w:val="num" w:pos="360"/>
        </w:tabs>
        <w:ind w:left="360" w:hanging="360"/>
      </w:pPr>
      <w:rPr>
        <w:rFonts w:ascii="Symbol" w:hAnsi="Symbol" w:hint="default"/>
      </w:rPr>
    </w:lvl>
  </w:abstractNum>
  <w:abstractNum w:abstractNumId="11" w15:restartNumberingAfterBreak="0">
    <w:nsid w:val="5C7133B5"/>
    <w:multiLevelType w:val="hybridMultilevel"/>
    <w:tmpl w:val="AECC6554"/>
    <w:lvl w:ilvl="0" w:tplc="053C2226">
      <w:start w:val="1"/>
      <w:numFmt w:val="bullet"/>
      <w:lvlText w:val="‒"/>
      <w:lvlJc w:val="left"/>
      <w:pPr>
        <w:ind w:left="1080" w:hanging="360"/>
      </w:pPr>
      <w:rPr>
        <w:rFonts w:ascii="Calibri" w:hAnsi="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15:restartNumberingAfterBreak="0">
    <w:nsid w:val="5FEB7E83"/>
    <w:multiLevelType w:val="hybridMultilevel"/>
    <w:tmpl w:val="43C2CDC0"/>
    <w:lvl w:ilvl="0" w:tplc="CC6E0DB6">
      <w:start w:val="1"/>
      <w:numFmt w:val="upperLetter"/>
      <w:lvlText w:val="%1)"/>
      <w:lvlJc w:val="left"/>
      <w:pPr>
        <w:ind w:left="1068" w:hanging="360"/>
      </w:pPr>
      <w:rPr>
        <w:rFonts w:hint="default"/>
        <w:b/>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3" w15:restartNumberingAfterBreak="0">
    <w:nsid w:val="60101ECD"/>
    <w:multiLevelType w:val="hybridMultilevel"/>
    <w:tmpl w:val="9208BE4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1652705"/>
    <w:multiLevelType w:val="hybridMultilevel"/>
    <w:tmpl w:val="57F6041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3533C11"/>
    <w:multiLevelType w:val="multilevel"/>
    <w:tmpl w:val="11E247D4"/>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746059CA"/>
    <w:multiLevelType w:val="hybridMultilevel"/>
    <w:tmpl w:val="E1AE64C6"/>
    <w:lvl w:ilvl="0" w:tplc="053C2226">
      <w:start w:val="1"/>
      <w:numFmt w:val="bullet"/>
      <w:lvlText w:val="‒"/>
      <w:lvlJc w:val="left"/>
      <w:pPr>
        <w:ind w:left="1080" w:hanging="360"/>
      </w:pPr>
      <w:rPr>
        <w:rFonts w:ascii="Calibri" w:hAnsi="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7" w15:restartNumberingAfterBreak="0">
    <w:nsid w:val="76433E89"/>
    <w:multiLevelType w:val="hybridMultilevel"/>
    <w:tmpl w:val="875EAC5A"/>
    <w:lvl w:ilvl="0" w:tplc="823CAC1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68064FD"/>
    <w:multiLevelType w:val="hybridMultilevel"/>
    <w:tmpl w:val="0668473A"/>
    <w:lvl w:ilvl="0" w:tplc="04100011">
      <w:start w:val="1"/>
      <w:numFmt w:val="decimal"/>
      <w:lvlText w:val="%1)"/>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9" w15:restartNumberingAfterBreak="0">
    <w:nsid w:val="78C27376"/>
    <w:multiLevelType w:val="hybridMultilevel"/>
    <w:tmpl w:val="BB88D5BA"/>
    <w:lvl w:ilvl="0" w:tplc="D7FED112">
      <w:start w:val="1"/>
      <w:numFmt w:val="decimal"/>
      <w:lvlText w:val="%1-"/>
      <w:lvlJc w:val="left"/>
      <w:pPr>
        <w:ind w:left="360" w:hanging="360"/>
      </w:pPr>
      <w:rPr>
        <w:b w:val="0"/>
        <w:bCs w:val="0"/>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20" w15:restartNumberingAfterBreak="0">
    <w:nsid w:val="79E10BC1"/>
    <w:multiLevelType w:val="hybridMultilevel"/>
    <w:tmpl w:val="D0FAA3C4"/>
    <w:lvl w:ilvl="0" w:tplc="B5D2DA50">
      <w:start w:val="3"/>
      <w:numFmt w:val="bullet"/>
      <w:lvlText w:val="-"/>
      <w:lvlJc w:val="left"/>
      <w:pPr>
        <w:ind w:left="437" w:hanging="360"/>
      </w:pPr>
      <w:rPr>
        <w:rFonts w:ascii="Calibri" w:eastAsia="Times New Roman" w:hAnsi="Calibri" w:cs="Calibri" w:hint="default"/>
      </w:rPr>
    </w:lvl>
    <w:lvl w:ilvl="1" w:tplc="04100003" w:tentative="1">
      <w:start w:val="1"/>
      <w:numFmt w:val="bullet"/>
      <w:lvlText w:val="o"/>
      <w:lvlJc w:val="left"/>
      <w:pPr>
        <w:ind w:left="1157" w:hanging="360"/>
      </w:pPr>
      <w:rPr>
        <w:rFonts w:ascii="Courier New" w:hAnsi="Courier New" w:cs="Courier New" w:hint="default"/>
      </w:rPr>
    </w:lvl>
    <w:lvl w:ilvl="2" w:tplc="04100005" w:tentative="1">
      <w:start w:val="1"/>
      <w:numFmt w:val="bullet"/>
      <w:lvlText w:val=""/>
      <w:lvlJc w:val="left"/>
      <w:pPr>
        <w:ind w:left="1877" w:hanging="360"/>
      </w:pPr>
      <w:rPr>
        <w:rFonts w:ascii="Wingdings" w:hAnsi="Wingdings" w:hint="default"/>
      </w:rPr>
    </w:lvl>
    <w:lvl w:ilvl="3" w:tplc="04100001" w:tentative="1">
      <w:start w:val="1"/>
      <w:numFmt w:val="bullet"/>
      <w:lvlText w:val=""/>
      <w:lvlJc w:val="left"/>
      <w:pPr>
        <w:ind w:left="2597" w:hanging="360"/>
      </w:pPr>
      <w:rPr>
        <w:rFonts w:ascii="Symbol" w:hAnsi="Symbol" w:hint="default"/>
      </w:rPr>
    </w:lvl>
    <w:lvl w:ilvl="4" w:tplc="04100003" w:tentative="1">
      <w:start w:val="1"/>
      <w:numFmt w:val="bullet"/>
      <w:lvlText w:val="o"/>
      <w:lvlJc w:val="left"/>
      <w:pPr>
        <w:ind w:left="3317" w:hanging="360"/>
      </w:pPr>
      <w:rPr>
        <w:rFonts w:ascii="Courier New" w:hAnsi="Courier New" w:cs="Courier New" w:hint="default"/>
      </w:rPr>
    </w:lvl>
    <w:lvl w:ilvl="5" w:tplc="04100005" w:tentative="1">
      <w:start w:val="1"/>
      <w:numFmt w:val="bullet"/>
      <w:lvlText w:val=""/>
      <w:lvlJc w:val="left"/>
      <w:pPr>
        <w:ind w:left="4037" w:hanging="360"/>
      </w:pPr>
      <w:rPr>
        <w:rFonts w:ascii="Wingdings" w:hAnsi="Wingdings" w:hint="default"/>
      </w:rPr>
    </w:lvl>
    <w:lvl w:ilvl="6" w:tplc="04100001" w:tentative="1">
      <w:start w:val="1"/>
      <w:numFmt w:val="bullet"/>
      <w:lvlText w:val=""/>
      <w:lvlJc w:val="left"/>
      <w:pPr>
        <w:ind w:left="4757" w:hanging="360"/>
      </w:pPr>
      <w:rPr>
        <w:rFonts w:ascii="Symbol" w:hAnsi="Symbol" w:hint="default"/>
      </w:rPr>
    </w:lvl>
    <w:lvl w:ilvl="7" w:tplc="04100003" w:tentative="1">
      <w:start w:val="1"/>
      <w:numFmt w:val="bullet"/>
      <w:lvlText w:val="o"/>
      <w:lvlJc w:val="left"/>
      <w:pPr>
        <w:ind w:left="5477" w:hanging="360"/>
      </w:pPr>
      <w:rPr>
        <w:rFonts w:ascii="Courier New" w:hAnsi="Courier New" w:cs="Courier New" w:hint="default"/>
      </w:rPr>
    </w:lvl>
    <w:lvl w:ilvl="8" w:tplc="04100005" w:tentative="1">
      <w:start w:val="1"/>
      <w:numFmt w:val="bullet"/>
      <w:lvlText w:val=""/>
      <w:lvlJc w:val="left"/>
      <w:pPr>
        <w:ind w:left="6197" w:hanging="360"/>
      </w:pPr>
      <w:rPr>
        <w:rFonts w:ascii="Wingdings" w:hAnsi="Wingdings" w:hint="default"/>
      </w:rPr>
    </w:lvl>
  </w:abstractNum>
  <w:abstractNum w:abstractNumId="21" w15:restartNumberingAfterBreak="0">
    <w:nsid w:val="7E0E2BD9"/>
    <w:multiLevelType w:val="hybridMultilevel"/>
    <w:tmpl w:val="AD3ECEE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5"/>
  </w:num>
  <w:num w:numId="8">
    <w:abstractNumId w:val="14"/>
  </w:num>
  <w:num w:numId="9">
    <w:abstractNumId w:val="11"/>
  </w:num>
  <w:num w:numId="10">
    <w:abstractNumId w:val="1"/>
  </w:num>
  <w:num w:numId="11">
    <w:abstractNumId w:val="6"/>
  </w:num>
  <w:num w:numId="12">
    <w:abstractNumId w:val="16"/>
  </w:num>
  <w:num w:numId="13">
    <w:abstractNumId w:val="8"/>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5"/>
  </w:num>
  <w:num w:numId="17">
    <w:abstractNumId w:val="9"/>
  </w:num>
  <w:num w:numId="18">
    <w:abstractNumId w:val="18"/>
    <w:lvlOverride w:ilvl="0">
      <w:startOverride w:val="1"/>
    </w:lvlOverride>
    <w:lvlOverride w:ilvl="1"/>
    <w:lvlOverride w:ilvl="2"/>
    <w:lvlOverride w:ilvl="3"/>
    <w:lvlOverride w:ilvl="4"/>
    <w:lvlOverride w:ilvl="5"/>
    <w:lvlOverride w:ilvl="6"/>
    <w:lvlOverride w:ilvl="7"/>
    <w:lvlOverride w:ilvl="8"/>
  </w:num>
  <w:num w:numId="19">
    <w:abstractNumId w:val="0"/>
    <w:lvlOverride w:ilvl="0">
      <w:startOverride w:val="1"/>
    </w:lvlOverride>
    <w:lvlOverride w:ilvl="1"/>
    <w:lvlOverride w:ilvl="2"/>
    <w:lvlOverride w:ilvl="3"/>
    <w:lvlOverride w:ilvl="4"/>
    <w:lvlOverride w:ilvl="5"/>
    <w:lvlOverride w:ilvl="6"/>
    <w:lvlOverride w:ilvl="7"/>
    <w:lvlOverride w:ilvl="8"/>
  </w:num>
  <w:num w:numId="20">
    <w:abstractNumId w:val="20"/>
  </w:num>
  <w:num w:numId="21">
    <w:abstractNumId w:val="13"/>
  </w:num>
  <w:num w:numId="22">
    <w:abstractNumId w:val="21"/>
  </w:num>
  <w:num w:numId="23">
    <w:abstractNumId w:val="0"/>
  </w:num>
  <w:num w:numId="24">
    <w:abstractNumId w:val="17"/>
  </w:num>
  <w:num w:numId="25">
    <w:abstractNumId w:val="4"/>
  </w:num>
  <w:num w:numId="26">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43F"/>
    <w:rsid w:val="00002695"/>
    <w:rsid w:val="00003C5A"/>
    <w:rsid w:val="0000563F"/>
    <w:rsid w:val="00006011"/>
    <w:rsid w:val="000064E6"/>
    <w:rsid w:val="000066ED"/>
    <w:rsid w:val="0000724A"/>
    <w:rsid w:val="0000741D"/>
    <w:rsid w:val="00011F51"/>
    <w:rsid w:val="00014271"/>
    <w:rsid w:val="000149D7"/>
    <w:rsid w:val="000163AA"/>
    <w:rsid w:val="00017BFD"/>
    <w:rsid w:val="000224A8"/>
    <w:rsid w:val="00023489"/>
    <w:rsid w:val="00023DA6"/>
    <w:rsid w:val="000279E9"/>
    <w:rsid w:val="000305B6"/>
    <w:rsid w:val="000310FC"/>
    <w:rsid w:val="0003118E"/>
    <w:rsid w:val="000325C0"/>
    <w:rsid w:val="00033ACE"/>
    <w:rsid w:val="00033E3B"/>
    <w:rsid w:val="00034711"/>
    <w:rsid w:val="00034E32"/>
    <w:rsid w:val="00035938"/>
    <w:rsid w:val="00037082"/>
    <w:rsid w:val="00037AE3"/>
    <w:rsid w:val="00040FFD"/>
    <w:rsid w:val="00041B51"/>
    <w:rsid w:val="00042712"/>
    <w:rsid w:val="000456B2"/>
    <w:rsid w:val="000456ED"/>
    <w:rsid w:val="00046B09"/>
    <w:rsid w:val="000477EF"/>
    <w:rsid w:val="00047FD5"/>
    <w:rsid w:val="000507C9"/>
    <w:rsid w:val="000544CD"/>
    <w:rsid w:val="00055B0A"/>
    <w:rsid w:val="00056B78"/>
    <w:rsid w:val="00063C64"/>
    <w:rsid w:val="000649F7"/>
    <w:rsid w:val="00066046"/>
    <w:rsid w:val="00067354"/>
    <w:rsid w:val="00067C08"/>
    <w:rsid w:val="00072C78"/>
    <w:rsid w:val="000735D9"/>
    <w:rsid w:val="000737AC"/>
    <w:rsid w:val="00075145"/>
    <w:rsid w:val="0007645E"/>
    <w:rsid w:val="000765DB"/>
    <w:rsid w:val="00080CA5"/>
    <w:rsid w:val="000816AB"/>
    <w:rsid w:val="000818EC"/>
    <w:rsid w:val="00084F04"/>
    <w:rsid w:val="00085CD1"/>
    <w:rsid w:val="00086EFA"/>
    <w:rsid w:val="00091343"/>
    <w:rsid w:val="00092777"/>
    <w:rsid w:val="00092A2A"/>
    <w:rsid w:val="00092F33"/>
    <w:rsid w:val="000937C3"/>
    <w:rsid w:val="000943F6"/>
    <w:rsid w:val="00094C84"/>
    <w:rsid w:val="0009555E"/>
    <w:rsid w:val="000977F6"/>
    <w:rsid w:val="000979F4"/>
    <w:rsid w:val="000A19BD"/>
    <w:rsid w:val="000A4C68"/>
    <w:rsid w:val="000A72CF"/>
    <w:rsid w:val="000A73E2"/>
    <w:rsid w:val="000A7685"/>
    <w:rsid w:val="000B2718"/>
    <w:rsid w:val="000B353F"/>
    <w:rsid w:val="000B46F3"/>
    <w:rsid w:val="000B479B"/>
    <w:rsid w:val="000B5703"/>
    <w:rsid w:val="000B6E59"/>
    <w:rsid w:val="000B7FAA"/>
    <w:rsid w:val="000C061C"/>
    <w:rsid w:val="000C2B15"/>
    <w:rsid w:val="000C2E50"/>
    <w:rsid w:val="000C5A36"/>
    <w:rsid w:val="000C64D8"/>
    <w:rsid w:val="000C6985"/>
    <w:rsid w:val="000C7DC0"/>
    <w:rsid w:val="000D0376"/>
    <w:rsid w:val="000D1C57"/>
    <w:rsid w:val="000D2A09"/>
    <w:rsid w:val="000D312E"/>
    <w:rsid w:val="000D4AC3"/>
    <w:rsid w:val="000D60C0"/>
    <w:rsid w:val="000D6126"/>
    <w:rsid w:val="000D7489"/>
    <w:rsid w:val="000E0C35"/>
    <w:rsid w:val="000E151D"/>
    <w:rsid w:val="000E23F6"/>
    <w:rsid w:val="000E2EB9"/>
    <w:rsid w:val="000E35D7"/>
    <w:rsid w:val="000E50E4"/>
    <w:rsid w:val="000E5E7A"/>
    <w:rsid w:val="000E62C5"/>
    <w:rsid w:val="000E69BC"/>
    <w:rsid w:val="000E71BA"/>
    <w:rsid w:val="000E727B"/>
    <w:rsid w:val="000F078E"/>
    <w:rsid w:val="000F0887"/>
    <w:rsid w:val="000F1C28"/>
    <w:rsid w:val="000F444D"/>
    <w:rsid w:val="000F44CD"/>
    <w:rsid w:val="000F4B94"/>
    <w:rsid w:val="000F4E16"/>
    <w:rsid w:val="000F6272"/>
    <w:rsid w:val="000F6C0F"/>
    <w:rsid w:val="000F7BE0"/>
    <w:rsid w:val="00103934"/>
    <w:rsid w:val="00103D60"/>
    <w:rsid w:val="001065D3"/>
    <w:rsid w:val="00106EC0"/>
    <w:rsid w:val="00107185"/>
    <w:rsid w:val="00110BB5"/>
    <w:rsid w:val="00112712"/>
    <w:rsid w:val="00115567"/>
    <w:rsid w:val="00115CE6"/>
    <w:rsid w:val="0012150F"/>
    <w:rsid w:val="00121CBD"/>
    <w:rsid w:val="001225F8"/>
    <w:rsid w:val="0012309A"/>
    <w:rsid w:val="00123A33"/>
    <w:rsid w:val="001263E0"/>
    <w:rsid w:val="00126C6B"/>
    <w:rsid w:val="00127693"/>
    <w:rsid w:val="00130511"/>
    <w:rsid w:val="001342A5"/>
    <w:rsid w:val="00136B4F"/>
    <w:rsid w:val="00137AC0"/>
    <w:rsid w:val="0014081A"/>
    <w:rsid w:val="00144153"/>
    <w:rsid w:val="00147B70"/>
    <w:rsid w:val="00147E7A"/>
    <w:rsid w:val="00152161"/>
    <w:rsid w:val="0015282B"/>
    <w:rsid w:val="00152C69"/>
    <w:rsid w:val="001568B8"/>
    <w:rsid w:val="00157C8C"/>
    <w:rsid w:val="001604BB"/>
    <w:rsid w:val="00161D85"/>
    <w:rsid w:val="0016257D"/>
    <w:rsid w:val="001626B3"/>
    <w:rsid w:val="001632E7"/>
    <w:rsid w:val="0016428E"/>
    <w:rsid w:val="001647F8"/>
    <w:rsid w:val="00164CF4"/>
    <w:rsid w:val="00165A38"/>
    <w:rsid w:val="00166D42"/>
    <w:rsid w:val="00171A01"/>
    <w:rsid w:val="0017232C"/>
    <w:rsid w:val="001725A5"/>
    <w:rsid w:val="00172865"/>
    <w:rsid w:val="001738BB"/>
    <w:rsid w:val="00174314"/>
    <w:rsid w:val="00174F3A"/>
    <w:rsid w:val="00176801"/>
    <w:rsid w:val="00180EC3"/>
    <w:rsid w:val="001826E0"/>
    <w:rsid w:val="00184122"/>
    <w:rsid w:val="001842BE"/>
    <w:rsid w:val="00186BF2"/>
    <w:rsid w:val="00190331"/>
    <w:rsid w:val="00191798"/>
    <w:rsid w:val="00191914"/>
    <w:rsid w:val="00191AA2"/>
    <w:rsid w:val="00192AB5"/>
    <w:rsid w:val="00192D7F"/>
    <w:rsid w:val="00196413"/>
    <w:rsid w:val="00196C42"/>
    <w:rsid w:val="001971ED"/>
    <w:rsid w:val="001A0C04"/>
    <w:rsid w:val="001A11C0"/>
    <w:rsid w:val="001A1776"/>
    <w:rsid w:val="001A2129"/>
    <w:rsid w:val="001A3398"/>
    <w:rsid w:val="001A5CB8"/>
    <w:rsid w:val="001A5D31"/>
    <w:rsid w:val="001A5E76"/>
    <w:rsid w:val="001A611A"/>
    <w:rsid w:val="001A63D8"/>
    <w:rsid w:val="001A66C1"/>
    <w:rsid w:val="001A700C"/>
    <w:rsid w:val="001B0255"/>
    <w:rsid w:val="001B05CB"/>
    <w:rsid w:val="001B0800"/>
    <w:rsid w:val="001B0950"/>
    <w:rsid w:val="001B1F56"/>
    <w:rsid w:val="001B212B"/>
    <w:rsid w:val="001B2C98"/>
    <w:rsid w:val="001B345E"/>
    <w:rsid w:val="001B46F3"/>
    <w:rsid w:val="001B49C9"/>
    <w:rsid w:val="001B6A3B"/>
    <w:rsid w:val="001B6F55"/>
    <w:rsid w:val="001B70B5"/>
    <w:rsid w:val="001B7AE1"/>
    <w:rsid w:val="001C24D8"/>
    <w:rsid w:val="001C3685"/>
    <w:rsid w:val="001C4B2D"/>
    <w:rsid w:val="001C7913"/>
    <w:rsid w:val="001C7D52"/>
    <w:rsid w:val="001D184B"/>
    <w:rsid w:val="001D1A5A"/>
    <w:rsid w:val="001D2A17"/>
    <w:rsid w:val="001D2F6F"/>
    <w:rsid w:val="001D5897"/>
    <w:rsid w:val="001D5FB3"/>
    <w:rsid w:val="001D6459"/>
    <w:rsid w:val="001D6B87"/>
    <w:rsid w:val="001D6F47"/>
    <w:rsid w:val="001D7BCF"/>
    <w:rsid w:val="001D7CAE"/>
    <w:rsid w:val="001E0822"/>
    <w:rsid w:val="001E0F12"/>
    <w:rsid w:val="001E1559"/>
    <w:rsid w:val="001E30BF"/>
    <w:rsid w:val="001E55AD"/>
    <w:rsid w:val="001E5FD1"/>
    <w:rsid w:val="001E6ECE"/>
    <w:rsid w:val="001E7941"/>
    <w:rsid w:val="001F3711"/>
    <w:rsid w:val="001F4C00"/>
    <w:rsid w:val="001F4E25"/>
    <w:rsid w:val="001F573F"/>
    <w:rsid w:val="001F5812"/>
    <w:rsid w:val="001F5A20"/>
    <w:rsid w:val="001F62F1"/>
    <w:rsid w:val="00200A2B"/>
    <w:rsid w:val="00200D7A"/>
    <w:rsid w:val="00202EAB"/>
    <w:rsid w:val="00203AA6"/>
    <w:rsid w:val="0020535E"/>
    <w:rsid w:val="00206BE2"/>
    <w:rsid w:val="0021003D"/>
    <w:rsid w:val="0021042B"/>
    <w:rsid w:val="00210FF4"/>
    <w:rsid w:val="00215CFA"/>
    <w:rsid w:val="00216836"/>
    <w:rsid w:val="0021705C"/>
    <w:rsid w:val="00217A47"/>
    <w:rsid w:val="00217D16"/>
    <w:rsid w:val="002209E3"/>
    <w:rsid w:val="002212E7"/>
    <w:rsid w:val="002225BB"/>
    <w:rsid w:val="002243A2"/>
    <w:rsid w:val="00224432"/>
    <w:rsid w:val="00224A28"/>
    <w:rsid w:val="00224E8F"/>
    <w:rsid w:val="00230163"/>
    <w:rsid w:val="002325FF"/>
    <w:rsid w:val="0023498E"/>
    <w:rsid w:val="00234CC5"/>
    <w:rsid w:val="002361E8"/>
    <w:rsid w:val="00237F7A"/>
    <w:rsid w:val="002404DF"/>
    <w:rsid w:val="00240AD6"/>
    <w:rsid w:val="00240E9A"/>
    <w:rsid w:val="00241C0A"/>
    <w:rsid w:val="00241C19"/>
    <w:rsid w:val="00241FCE"/>
    <w:rsid w:val="00243C9A"/>
    <w:rsid w:val="0024591C"/>
    <w:rsid w:val="0024644F"/>
    <w:rsid w:val="00247189"/>
    <w:rsid w:val="002504F3"/>
    <w:rsid w:val="00251403"/>
    <w:rsid w:val="00251765"/>
    <w:rsid w:val="00253CC3"/>
    <w:rsid w:val="00254095"/>
    <w:rsid w:val="0025479A"/>
    <w:rsid w:val="00256F89"/>
    <w:rsid w:val="002574A6"/>
    <w:rsid w:val="00261396"/>
    <w:rsid w:val="002632B9"/>
    <w:rsid w:val="002651BF"/>
    <w:rsid w:val="00267599"/>
    <w:rsid w:val="00271391"/>
    <w:rsid w:val="00273769"/>
    <w:rsid w:val="00273DBE"/>
    <w:rsid w:val="002751A1"/>
    <w:rsid w:val="00275997"/>
    <w:rsid w:val="00275999"/>
    <w:rsid w:val="00277BEB"/>
    <w:rsid w:val="00277E53"/>
    <w:rsid w:val="002826E2"/>
    <w:rsid w:val="00282CB0"/>
    <w:rsid w:val="002833DB"/>
    <w:rsid w:val="00283649"/>
    <w:rsid w:val="002839DA"/>
    <w:rsid w:val="0028409F"/>
    <w:rsid w:val="00285698"/>
    <w:rsid w:val="00286139"/>
    <w:rsid w:val="00286C19"/>
    <w:rsid w:val="00291156"/>
    <w:rsid w:val="002914A2"/>
    <w:rsid w:val="00291749"/>
    <w:rsid w:val="002918F1"/>
    <w:rsid w:val="002935A8"/>
    <w:rsid w:val="00294A3E"/>
    <w:rsid w:val="00294AAB"/>
    <w:rsid w:val="00294F13"/>
    <w:rsid w:val="00295757"/>
    <w:rsid w:val="00297F3F"/>
    <w:rsid w:val="002A021B"/>
    <w:rsid w:val="002A2653"/>
    <w:rsid w:val="002A31A1"/>
    <w:rsid w:val="002A4937"/>
    <w:rsid w:val="002A52CB"/>
    <w:rsid w:val="002A58D6"/>
    <w:rsid w:val="002A5C3B"/>
    <w:rsid w:val="002B0D1F"/>
    <w:rsid w:val="002B2505"/>
    <w:rsid w:val="002B256E"/>
    <w:rsid w:val="002B3B30"/>
    <w:rsid w:val="002B432A"/>
    <w:rsid w:val="002B4ED3"/>
    <w:rsid w:val="002B5AE0"/>
    <w:rsid w:val="002B6350"/>
    <w:rsid w:val="002B6CBB"/>
    <w:rsid w:val="002B7B2F"/>
    <w:rsid w:val="002C00C9"/>
    <w:rsid w:val="002C0B17"/>
    <w:rsid w:val="002C1479"/>
    <w:rsid w:val="002C37E8"/>
    <w:rsid w:val="002C502B"/>
    <w:rsid w:val="002C5E2D"/>
    <w:rsid w:val="002C6543"/>
    <w:rsid w:val="002C7BBF"/>
    <w:rsid w:val="002D04DF"/>
    <w:rsid w:val="002D0B1F"/>
    <w:rsid w:val="002D2551"/>
    <w:rsid w:val="002D446B"/>
    <w:rsid w:val="002D4A40"/>
    <w:rsid w:val="002D5F9D"/>
    <w:rsid w:val="002D6A10"/>
    <w:rsid w:val="002E0095"/>
    <w:rsid w:val="002E0BFD"/>
    <w:rsid w:val="002E2627"/>
    <w:rsid w:val="002E3E99"/>
    <w:rsid w:val="002E49F7"/>
    <w:rsid w:val="002E4C22"/>
    <w:rsid w:val="002E6330"/>
    <w:rsid w:val="002F138B"/>
    <w:rsid w:val="002F157F"/>
    <w:rsid w:val="002F2A35"/>
    <w:rsid w:val="002F4631"/>
    <w:rsid w:val="0030028D"/>
    <w:rsid w:val="00300543"/>
    <w:rsid w:val="003021B5"/>
    <w:rsid w:val="0030242A"/>
    <w:rsid w:val="0030295C"/>
    <w:rsid w:val="0031006C"/>
    <w:rsid w:val="00310A62"/>
    <w:rsid w:val="003124F7"/>
    <w:rsid w:val="0031432F"/>
    <w:rsid w:val="003172BF"/>
    <w:rsid w:val="0031778A"/>
    <w:rsid w:val="00317F57"/>
    <w:rsid w:val="00321651"/>
    <w:rsid w:val="00321690"/>
    <w:rsid w:val="00323606"/>
    <w:rsid w:val="00323C66"/>
    <w:rsid w:val="0032447D"/>
    <w:rsid w:val="003252A6"/>
    <w:rsid w:val="00331B73"/>
    <w:rsid w:val="00332244"/>
    <w:rsid w:val="00334A88"/>
    <w:rsid w:val="00334ED7"/>
    <w:rsid w:val="003350BD"/>
    <w:rsid w:val="00336B0D"/>
    <w:rsid w:val="00336DAF"/>
    <w:rsid w:val="00337FA1"/>
    <w:rsid w:val="003405CD"/>
    <w:rsid w:val="00340930"/>
    <w:rsid w:val="00342F7D"/>
    <w:rsid w:val="003437DE"/>
    <w:rsid w:val="00345922"/>
    <w:rsid w:val="0034749F"/>
    <w:rsid w:val="00347A7A"/>
    <w:rsid w:val="00347CB2"/>
    <w:rsid w:val="003500C5"/>
    <w:rsid w:val="00350668"/>
    <w:rsid w:val="003516D7"/>
    <w:rsid w:val="003526F8"/>
    <w:rsid w:val="00353A19"/>
    <w:rsid w:val="00360566"/>
    <w:rsid w:val="00361D15"/>
    <w:rsid w:val="00363CDD"/>
    <w:rsid w:val="003648BB"/>
    <w:rsid w:val="00366655"/>
    <w:rsid w:val="0036681C"/>
    <w:rsid w:val="003718A4"/>
    <w:rsid w:val="00372D7F"/>
    <w:rsid w:val="00373085"/>
    <w:rsid w:val="00373315"/>
    <w:rsid w:val="00374789"/>
    <w:rsid w:val="00376461"/>
    <w:rsid w:val="00377540"/>
    <w:rsid w:val="00377932"/>
    <w:rsid w:val="00377FFB"/>
    <w:rsid w:val="003805BC"/>
    <w:rsid w:val="00380FCE"/>
    <w:rsid w:val="00383471"/>
    <w:rsid w:val="003845DE"/>
    <w:rsid w:val="003849D2"/>
    <w:rsid w:val="00385A20"/>
    <w:rsid w:val="0038667C"/>
    <w:rsid w:val="0039048C"/>
    <w:rsid w:val="00390D19"/>
    <w:rsid w:val="00390E16"/>
    <w:rsid w:val="00391818"/>
    <w:rsid w:val="00391E23"/>
    <w:rsid w:val="00393EBB"/>
    <w:rsid w:val="00396BCA"/>
    <w:rsid w:val="00397D02"/>
    <w:rsid w:val="00397DAA"/>
    <w:rsid w:val="003A176A"/>
    <w:rsid w:val="003A52AD"/>
    <w:rsid w:val="003A53FF"/>
    <w:rsid w:val="003A5DCF"/>
    <w:rsid w:val="003A61DA"/>
    <w:rsid w:val="003A706E"/>
    <w:rsid w:val="003B197C"/>
    <w:rsid w:val="003B1ADB"/>
    <w:rsid w:val="003B2C86"/>
    <w:rsid w:val="003B38D4"/>
    <w:rsid w:val="003B3B65"/>
    <w:rsid w:val="003B40CA"/>
    <w:rsid w:val="003B4E05"/>
    <w:rsid w:val="003B7021"/>
    <w:rsid w:val="003B797B"/>
    <w:rsid w:val="003C25AF"/>
    <w:rsid w:val="003C2981"/>
    <w:rsid w:val="003C30A7"/>
    <w:rsid w:val="003C33AA"/>
    <w:rsid w:val="003C3B60"/>
    <w:rsid w:val="003C7557"/>
    <w:rsid w:val="003D06D0"/>
    <w:rsid w:val="003D15AA"/>
    <w:rsid w:val="003D1689"/>
    <w:rsid w:val="003D1979"/>
    <w:rsid w:val="003D368F"/>
    <w:rsid w:val="003D5D55"/>
    <w:rsid w:val="003D7BF7"/>
    <w:rsid w:val="003E004A"/>
    <w:rsid w:val="003E1BBC"/>
    <w:rsid w:val="003E454E"/>
    <w:rsid w:val="003E4811"/>
    <w:rsid w:val="003E4CB4"/>
    <w:rsid w:val="003E7462"/>
    <w:rsid w:val="003F0D6B"/>
    <w:rsid w:val="003F13A3"/>
    <w:rsid w:val="003F1604"/>
    <w:rsid w:val="003F16D0"/>
    <w:rsid w:val="003F5CEE"/>
    <w:rsid w:val="003F6022"/>
    <w:rsid w:val="003F6BE8"/>
    <w:rsid w:val="004024F4"/>
    <w:rsid w:val="00404BC6"/>
    <w:rsid w:val="00405E8D"/>
    <w:rsid w:val="004069B9"/>
    <w:rsid w:val="00406C8B"/>
    <w:rsid w:val="00407FAA"/>
    <w:rsid w:val="00410384"/>
    <w:rsid w:val="004110DC"/>
    <w:rsid w:val="00411E49"/>
    <w:rsid w:val="004124D5"/>
    <w:rsid w:val="00412B1A"/>
    <w:rsid w:val="00412BC7"/>
    <w:rsid w:val="004156FF"/>
    <w:rsid w:val="00415754"/>
    <w:rsid w:val="004221BB"/>
    <w:rsid w:val="00422917"/>
    <w:rsid w:val="004230A4"/>
    <w:rsid w:val="00423C1E"/>
    <w:rsid w:val="00424236"/>
    <w:rsid w:val="004252A3"/>
    <w:rsid w:val="004256B7"/>
    <w:rsid w:val="004304DF"/>
    <w:rsid w:val="0043091D"/>
    <w:rsid w:val="00430E2B"/>
    <w:rsid w:val="00432207"/>
    <w:rsid w:val="0043318F"/>
    <w:rsid w:val="00433785"/>
    <w:rsid w:val="00434380"/>
    <w:rsid w:val="00434EFA"/>
    <w:rsid w:val="00437222"/>
    <w:rsid w:val="00437ACA"/>
    <w:rsid w:val="00440889"/>
    <w:rsid w:val="0044176C"/>
    <w:rsid w:val="00441E33"/>
    <w:rsid w:val="00442FB7"/>
    <w:rsid w:val="00443820"/>
    <w:rsid w:val="00443F96"/>
    <w:rsid w:val="0044459F"/>
    <w:rsid w:val="004475BE"/>
    <w:rsid w:val="004509F4"/>
    <w:rsid w:val="00450AE7"/>
    <w:rsid w:val="00451C8E"/>
    <w:rsid w:val="00452374"/>
    <w:rsid w:val="0045262C"/>
    <w:rsid w:val="00453995"/>
    <w:rsid w:val="00453AF4"/>
    <w:rsid w:val="00454B17"/>
    <w:rsid w:val="004551DB"/>
    <w:rsid w:val="004552FA"/>
    <w:rsid w:val="004566C0"/>
    <w:rsid w:val="00460D36"/>
    <w:rsid w:val="00462B98"/>
    <w:rsid w:val="00466A03"/>
    <w:rsid w:val="00467D69"/>
    <w:rsid w:val="00467E56"/>
    <w:rsid w:val="00470570"/>
    <w:rsid w:val="004710B2"/>
    <w:rsid w:val="00471347"/>
    <w:rsid w:val="00472D93"/>
    <w:rsid w:val="004734A4"/>
    <w:rsid w:val="00473F9E"/>
    <w:rsid w:val="00475E71"/>
    <w:rsid w:val="00476162"/>
    <w:rsid w:val="00476A8F"/>
    <w:rsid w:val="00476C42"/>
    <w:rsid w:val="00476F4F"/>
    <w:rsid w:val="00476F6F"/>
    <w:rsid w:val="00477B35"/>
    <w:rsid w:val="00477BC5"/>
    <w:rsid w:val="00480FDC"/>
    <w:rsid w:val="00481F19"/>
    <w:rsid w:val="00482FFD"/>
    <w:rsid w:val="0048309D"/>
    <w:rsid w:val="00483847"/>
    <w:rsid w:val="00483A23"/>
    <w:rsid w:val="00483E19"/>
    <w:rsid w:val="0048549F"/>
    <w:rsid w:val="00485D49"/>
    <w:rsid w:val="00487699"/>
    <w:rsid w:val="00490EE7"/>
    <w:rsid w:val="00492502"/>
    <w:rsid w:val="00494047"/>
    <w:rsid w:val="0049516B"/>
    <w:rsid w:val="0049798F"/>
    <w:rsid w:val="004A2769"/>
    <w:rsid w:val="004A362C"/>
    <w:rsid w:val="004A59E2"/>
    <w:rsid w:val="004A6180"/>
    <w:rsid w:val="004A685F"/>
    <w:rsid w:val="004B0B31"/>
    <w:rsid w:val="004B18D6"/>
    <w:rsid w:val="004B1C0F"/>
    <w:rsid w:val="004B2434"/>
    <w:rsid w:val="004B2EC8"/>
    <w:rsid w:val="004B65B1"/>
    <w:rsid w:val="004B6C58"/>
    <w:rsid w:val="004B6D29"/>
    <w:rsid w:val="004B6EDF"/>
    <w:rsid w:val="004C007E"/>
    <w:rsid w:val="004C017F"/>
    <w:rsid w:val="004C0261"/>
    <w:rsid w:val="004C0A08"/>
    <w:rsid w:val="004C0E4C"/>
    <w:rsid w:val="004C12F1"/>
    <w:rsid w:val="004C1384"/>
    <w:rsid w:val="004C2A67"/>
    <w:rsid w:val="004C2E97"/>
    <w:rsid w:val="004C3DD1"/>
    <w:rsid w:val="004C57BC"/>
    <w:rsid w:val="004C58A5"/>
    <w:rsid w:val="004C66AE"/>
    <w:rsid w:val="004C6BA6"/>
    <w:rsid w:val="004C718C"/>
    <w:rsid w:val="004D01D4"/>
    <w:rsid w:val="004D1993"/>
    <w:rsid w:val="004D3765"/>
    <w:rsid w:val="004D695C"/>
    <w:rsid w:val="004D6C41"/>
    <w:rsid w:val="004E00E2"/>
    <w:rsid w:val="004E1B11"/>
    <w:rsid w:val="004E2725"/>
    <w:rsid w:val="004E3894"/>
    <w:rsid w:val="004E4EFB"/>
    <w:rsid w:val="004E5F23"/>
    <w:rsid w:val="004E6CA5"/>
    <w:rsid w:val="004E70EA"/>
    <w:rsid w:val="004F0332"/>
    <w:rsid w:val="004F0D74"/>
    <w:rsid w:val="004F0F1D"/>
    <w:rsid w:val="004F1B90"/>
    <w:rsid w:val="004F43A1"/>
    <w:rsid w:val="004F6513"/>
    <w:rsid w:val="004F7FF5"/>
    <w:rsid w:val="005010B5"/>
    <w:rsid w:val="005013A3"/>
    <w:rsid w:val="00502710"/>
    <w:rsid w:val="005028B2"/>
    <w:rsid w:val="00503631"/>
    <w:rsid w:val="00503C15"/>
    <w:rsid w:val="00505EED"/>
    <w:rsid w:val="00506225"/>
    <w:rsid w:val="00506C6A"/>
    <w:rsid w:val="00512929"/>
    <w:rsid w:val="00514188"/>
    <w:rsid w:val="00514502"/>
    <w:rsid w:val="005157B1"/>
    <w:rsid w:val="00515ACF"/>
    <w:rsid w:val="005161C4"/>
    <w:rsid w:val="00517325"/>
    <w:rsid w:val="005213AA"/>
    <w:rsid w:val="00521A89"/>
    <w:rsid w:val="00522570"/>
    <w:rsid w:val="00524AEF"/>
    <w:rsid w:val="005255E5"/>
    <w:rsid w:val="00525987"/>
    <w:rsid w:val="00525E16"/>
    <w:rsid w:val="00525EDF"/>
    <w:rsid w:val="00527DB0"/>
    <w:rsid w:val="00530E68"/>
    <w:rsid w:val="00533700"/>
    <w:rsid w:val="00535EF4"/>
    <w:rsid w:val="005410CA"/>
    <w:rsid w:val="00541C3D"/>
    <w:rsid w:val="00541F8F"/>
    <w:rsid w:val="00543A75"/>
    <w:rsid w:val="00544FE4"/>
    <w:rsid w:val="00544FED"/>
    <w:rsid w:val="00545597"/>
    <w:rsid w:val="00550378"/>
    <w:rsid w:val="00550D77"/>
    <w:rsid w:val="00550D7E"/>
    <w:rsid w:val="00551375"/>
    <w:rsid w:val="0055150B"/>
    <w:rsid w:val="00553E78"/>
    <w:rsid w:val="00556B26"/>
    <w:rsid w:val="00557C00"/>
    <w:rsid w:val="0056246C"/>
    <w:rsid w:val="005626FD"/>
    <w:rsid w:val="0056281A"/>
    <w:rsid w:val="00562E0A"/>
    <w:rsid w:val="00562F51"/>
    <w:rsid w:val="005665AB"/>
    <w:rsid w:val="00566636"/>
    <w:rsid w:val="00566683"/>
    <w:rsid w:val="00566E63"/>
    <w:rsid w:val="0057072C"/>
    <w:rsid w:val="00570EE5"/>
    <w:rsid w:val="00572A32"/>
    <w:rsid w:val="00572C5F"/>
    <w:rsid w:val="0057306B"/>
    <w:rsid w:val="00573219"/>
    <w:rsid w:val="00573C55"/>
    <w:rsid w:val="00573CE7"/>
    <w:rsid w:val="00575724"/>
    <w:rsid w:val="005763F5"/>
    <w:rsid w:val="00576E8A"/>
    <w:rsid w:val="00583925"/>
    <w:rsid w:val="00583BE6"/>
    <w:rsid w:val="00583C87"/>
    <w:rsid w:val="00585BE9"/>
    <w:rsid w:val="005863DA"/>
    <w:rsid w:val="0058698A"/>
    <w:rsid w:val="0059015F"/>
    <w:rsid w:val="00590448"/>
    <w:rsid w:val="00590D62"/>
    <w:rsid w:val="00590EC0"/>
    <w:rsid w:val="005918D9"/>
    <w:rsid w:val="00591DBC"/>
    <w:rsid w:val="0059424E"/>
    <w:rsid w:val="005947F4"/>
    <w:rsid w:val="00594DC7"/>
    <w:rsid w:val="005958EB"/>
    <w:rsid w:val="00595E3B"/>
    <w:rsid w:val="00597416"/>
    <w:rsid w:val="005A3F72"/>
    <w:rsid w:val="005A3FD8"/>
    <w:rsid w:val="005A5D18"/>
    <w:rsid w:val="005A67B5"/>
    <w:rsid w:val="005A7A89"/>
    <w:rsid w:val="005B01A2"/>
    <w:rsid w:val="005B4950"/>
    <w:rsid w:val="005B5C57"/>
    <w:rsid w:val="005B6F6C"/>
    <w:rsid w:val="005C009F"/>
    <w:rsid w:val="005C01CE"/>
    <w:rsid w:val="005C065A"/>
    <w:rsid w:val="005C0895"/>
    <w:rsid w:val="005C1A07"/>
    <w:rsid w:val="005C3980"/>
    <w:rsid w:val="005C3CB1"/>
    <w:rsid w:val="005C4197"/>
    <w:rsid w:val="005C6F18"/>
    <w:rsid w:val="005C73B9"/>
    <w:rsid w:val="005C7E93"/>
    <w:rsid w:val="005D035E"/>
    <w:rsid w:val="005D2BF7"/>
    <w:rsid w:val="005D2ED3"/>
    <w:rsid w:val="005D37F7"/>
    <w:rsid w:val="005D3891"/>
    <w:rsid w:val="005D4FF9"/>
    <w:rsid w:val="005D59A0"/>
    <w:rsid w:val="005D6E43"/>
    <w:rsid w:val="005D6EF6"/>
    <w:rsid w:val="005D6FA3"/>
    <w:rsid w:val="005E4924"/>
    <w:rsid w:val="005E4BEF"/>
    <w:rsid w:val="005E52A3"/>
    <w:rsid w:val="005E55C2"/>
    <w:rsid w:val="005E6E27"/>
    <w:rsid w:val="005E753C"/>
    <w:rsid w:val="005F37E3"/>
    <w:rsid w:val="005F441B"/>
    <w:rsid w:val="005F50A1"/>
    <w:rsid w:val="005F6A45"/>
    <w:rsid w:val="005F6E93"/>
    <w:rsid w:val="005F7344"/>
    <w:rsid w:val="005F741B"/>
    <w:rsid w:val="005F7C48"/>
    <w:rsid w:val="0060024D"/>
    <w:rsid w:val="006006E9"/>
    <w:rsid w:val="006019DE"/>
    <w:rsid w:val="00601AF5"/>
    <w:rsid w:val="00602F49"/>
    <w:rsid w:val="006046FB"/>
    <w:rsid w:val="00605706"/>
    <w:rsid w:val="00607F05"/>
    <w:rsid w:val="00610265"/>
    <w:rsid w:val="0061034F"/>
    <w:rsid w:val="00611375"/>
    <w:rsid w:val="00614660"/>
    <w:rsid w:val="00614A62"/>
    <w:rsid w:val="006157AC"/>
    <w:rsid w:val="006169EB"/>
    <w:rsid w:val="006202D9"/>
    <w:rsid w:val="00621178"/>
    <w:rsid w:val="00621DE2"/>
    <w:rsid w:val="006228AE"/>
    <w:rsid w:val="006241CB"/>
    <w:rsid w:val="00624E50"/>
    <w:rsid w:val="00626E09"/>
    <w:rsid w:val="006304A3"/>
    <w:rsid w:val="00630959"/>
    <w:rsid w:val="00630A7E"/>
    <w:rsid w:val="00630CF9"/>
    <w:rsid w:val="00630DB2"/>
    <w:rsid w:val="006311CD"/>
    <w:rsid w:val="00631257"/>
    <w:rsid w:val="00632288"/>
    <w:rsid w:val="006333FB"/>
    <w:rsid w:val="00634024"/>
    <w:rsid w:val="00634AF1"/>
    <w:rsid w:val="006357FF"/>
    <w:rsid w:val="00635E31"/>
    <w:rsid w:val="00635EBD"/>
    <w:rsid w:val="00636B9F"/>
    <w:rsid w:val="00636D3E"/>
    <w:rsid w:val="00637196"/>
    <w:rsid w:val="00644D1A"/>
    <w:rsid w:val="00645D57"/>
    <w:rsid w:val="00650028"/>
    <w:rsid w:val="00652F61"/>
    <w:rsid w:val="006548D7"/>
    <w:rsid w:val="00654912"/>
    <w:rsid w:val="00654D19"/>
    <w:rsid w:val="00660DC3"/>
    <w:rsid w:val="00660E46"/>
    <w:rsid w:val="0066319B"/>
    <w:rsid w:val="006647E8"/>
    <w:rsid w:val="006654A5"/>
    <w:rsid w:val="00667240"/>
    <w:rsid w:val="00667253"/>
    <w:rsid w:val="0066783C"/>
    <w:rsid w:val="0067170C"/>
    <w:rsid w:val="0067330F"/>
    <w:rsid w:val="00676AAB"/>
    <w:rsid w:val="006805B9"/>
    <w:rsid w:val="006809D3"/>
    <w:rsid w:val="006827DC"/>
    <w:rsid w:val="00683012"/>
    <w:rsid w:val="00683E3F"/>
    <w:rsid w:val="00684676"/>
    <w:rsid w:val="00684C02"/>
    <w:rsid w:val="00686221"/>
    <w:rsid w:val="006879F1"/>
    <w:rsid w:val="00687E3B"/>
    <w:rsid w:val="00690CF0"/>
    <w:rsid w:val="0069170F"/>
    <w:rsid w:val="00691AAE"/>
    <w:rsid w:val="006924FA"/>
    <w:rsid w:val="0069340F"/>
    <w:rsid w:val="00693BB3"/>
    <w:rsid w:val="006947A3"/>
    <w:rsid w:val="00694B8D"/>
    <w:rsid w:val="006953E7"/>
    <w:rsid w:val="006967C2"/>
    <w:rsid w:val="00696DAA"/>
    <w:rsid w:val="006A11E7"/>
    <w:rsid w:val="006A2099"/>
    <w:rsid w:val="006A30D4"/>
    <w:rsid w:val="006A313F"/>
    <w:rsid w:val="006A33EF"/>
    <w:rsid w:val="006A36BD"/>
    <w:rsid w:val="006A4371"/>
    <w:rsid w:val="006A653E"/>
    <w:rsid w:val="006B0B26"/>
    <w:rsid w:val="006B14DD"/>
    <w:rsid w:val="006B1B94"/>
    <w:rsid w:val="006B2AC8"/>
    <w:rsid w:val="006B33AB"/>
    <w:rsid w:val="006B4F1A"/>
    <w:rsid w:val="006B528B"/>
    <w:rsid w:val="006B56E9"/>
    <w:rsid w:val="006B627F"/>
    <w:rsid w:val="006C0145"/>
    <w:rsid w:val="006C063D"/>
    <w:rsid w:val="006C2C95"/>
    <w:rsid w:val="006C3742"/>
    <w:rsid w:val="006C3D55"/>
    <w:rsid w:val="006C49FA"/>
    <w:rsid w:val="006C4AAB"/>
    <w:rsid w:val="006C4E36"/>
    <w:rsid w:val="006C542E"/>
    <w:rsid w:val="006C6D29"/>
    <w:rsid w:val="006C6ECA"/>
    <w:rsid w:val="006C71B9"/>
    <w:rsid w:val="006D0DB3"/>
    <w:rsid w:val="006D173C"/>
    <w:rsid w:val="006D2ED0"/>
    <w:rsid w:val="006D45D1"/>
    <w:rsid w:val="006D4969"/>
    <w:rsid w:val="006D5C16"/>
    <w:rsid w:val="006D7337"/>
    <w:rsid w:val="006D7688"/>
    <w:rsid w:val="006E01EF"/>
    <w:rsid w:val="006E15CE"/>
    <w:rsid w:val="006E1F43"/>
    <w:rsid w:val="006E22CD"/>
    <w:rsid w:val="006E2B60"/>
    <w:rsid w:val="006E5499"/>
    <w:rsid w:val="006E7571"/>
    <w:rsid w:val="006F12FA"/>
    <w:rsid w:val="006F1D41"/>
    <w:rsid w:val="006F2142"/>
    <w:rsid w:val="006F44A7"/>
    <w:rsid w:val="006F5683"/>
    <w:rsid w:val="006F59B9"/>
    <w:rsid w:val="006F5D9D"/>
    <w:rsid w:val="00700859"/>
    <w:rsid w:val="00701B3F"/>
    <w:rsid w:val="007038C7"/>
    <w:rsid w:val="00704599"/>
    <w:rsid w:val="007118E3"/>
    <w:rsid w:val="007122AA"/>
    <w:rsid w:val="0071399B"/>
    <w:rsid w:val="00714A09"/>
    <w:rsid w:val="0071644A"/>
    <w:rsid w:val="00716C61"/>
    <w:rsid w:val="00717247"/>
    <w:rsid w:val="007172E1"/>
    <w:rsid w:val="00717AF9"/>
    <w:rsid w:val="00722CC4"/>
    <w:rsid w:val="0072393E"/>
    <w:rsid w:val="00724851"/>
    <w:rsid w:val="00724CE8"/>
    <w:rsid w:val="007265CB"/>
    <w:rsid w:val="007267C3"/>
    <w:rsid w:val="0073128D"/>
    <w:rsid w:val="007316C2"/>
    <w:rsid w:val="0073254C"/>
    <w:rsid w:val="00732647"/>
    <w:rsid w:val="00733BE5"/>
    <w:rsid w:val="00734909"/>
    <w:rsid w:val="007366AD"/>
    <w:rsid w:val="00736B7F"/>
    <w:rsid w:val="007370E4"/>
    <w:rsid w:val="00737F71"/>
    <w:rsid w:val="00737FA7"/>
    <w:rsid w:val="00740E4C"/>
    <w:rsid w:val="00742739"/>
    <w:rsid w:val="00742BFD"/>
    <w:rsid w:val="00743066"/>
    <w:rsid w:val="00743AE2"/>
    <w:rsid w:val="007470C6"/>
    <w:rsid w:val="007478D2"/>
    <w:rsid w:val="007503C7"/>
    <w:rsid w:val="00751358"/>
    <w:rsid w:val="00752781"/>
    <w:rsid w:val="007538E8"/>
    <w:rsid w:val="00756670"/>
    <w:rsid w:val="007579F5"/>
    <w:rsid w:val="00760442"/>
    <w:rsid w:val="00761949"/>
    <w:rsid w:val="00761AC2"/>
    <w:rsid w:val="0076225B"/>
    <w:rsid w:val="00765163"/>
    <w:rsid w:val="00765804"/>
    <w:rsid w:val="00770430"/>
    <w:rsid w:val="00770470"/>
    <w:rsid w:val="00770674"/>
    <w:rsid w:val="00771DE2"/>
    <w:rsid w:val="00773029"/>
    <w:rsid w:val="007739AA"/>
    <w:rsid w:val="00773A2F"/>
    <w:rsid w:val="00773E98"/>
    <w:rsid w:val="00775323"/>
    <w:rsid w:val="00775396"/>
    <w:rsid w:val="00775744"/>
    <w:rsid w:val="00775BEC"/>
    <w:rsid w:val="00777F20"/>
    <w:rsid w:val="007853AF"/>
    <w:rsid w:val="00786EE5"/>
    <w:rsid w:val="0078799F"/>
    <w:rsid w:val="007917A0"/>
    <w:rsid w:val="007919E9"/>
    <w:rsid w:val="00793373"/>
    <w:rsid w:val="00793BD6"/>
    <w:rsid w:val="007947E6"/>
    <w:rsid w:val="007958F5"/>
    <w:rsid w:val="00796578"/>
    <w:rsid w:val="00796891"/>
    <w:rsid w:val="00796C82"/>
    <w:rsid w:val="007A047D"/>
    <w:rsid w:val="007A20B8"/>
    <w:rsid w:val="007A21BB"/>
    <w:rsid w:val="007A6958"/>
    <w:rsid w:val="007A6DEB"/>
    <w:rsid w:val="007B0F37"/>
    <w:rsid w:val="007B36AA"/>
    <w:rsid w:val="007B3D70"/>
    <w:rsid w:val="007B3F90"/>
    <w:rsid w:val="007B4553"/>
    <w:rsid w:val="007B4B15"/>
    <w:rsid w:val="007B6B1F"/>
    <w:rsid w:val="007B7FF7"/>
    <w:rsid w:val="007C1113"/>
    <w:rsid w:val="007C257B"/>
    <w:rsid w:val="007C35BA"/>
    <w:rsid w:val="007C5742"/>
    <w:rsid w:val="007C6139"/>
    <w:rsid w:val="007C7A34"/>
    <w:rsid w:val="007D1A7E"/>
    <w:rsid w:val="007D494F"/>
    <w:rsid w:val="007D4C79"/>
    <w:rsid w:val="007D5286"/>
    <w:rsid w:val="007D559C"/>
    <w:rsid w:val="007D57B0"/>
    <w:rsid w:val="007D5D22"/>
    <w:rsid w:val="007D68B2"/>
    <w:rsid w:val="007D6A5A"/>
    <w:rsid w:val="007D72FA"/>
    <w:rsid w:val="007D7FA0"/>
    <w:rsid w:val="007E0AAD"/>
    <w:rsid w:val="007E0CA1"/>
    <w:rsid w:val="007E428C"/>
    <w:rsid w:val="007E470D"/>
    <w:rsid w:val="007E47BF"/>
    <w:rsid w:val="007E6BCC"/>
    <w:rsid w:val="007E7220"/>
    <w:rsid w:val="007F0F5C"/>
    <w:rsid w:val="007F2000"/>
    <w:rsid w:val="007F2348"/>
    <w:rsid w:val="007F306D"/>
    <w:rsid w:val="007F413F"/>
    <w:rsid w:val="007F63A8"/>
    <w:rsid w:val="007F6CAA"/>
    <w:rsid w:val="007F7327"/>
    <w:rsid w:val="007F7C60"/>
    <w:rsid w:val="008006DC"/>
    <w:rsid w:val="00801214"/>
    <w:rsid w:val="00801EBD"/>
    <w:rsid w:val="0080277A"/>
    <w:rsid w:val="0080325B"/>
    <w:rsid w:val="00803FAA"/>
    <w:rsid w:val="008040CE"/>
    <w:rsid w:val="008065EB"/>
    <w:rsid w:val="00811606"/>
    <w:rsid w:val="0081372D"/>
    <w:rsid w:val="0081433D"/>
    <w:rsid w:val="00814B69"/>
    <w:rsid w:val="0081552E"/>
    <w:rsid w:val="00815632"/>
    <w:rsid w:val="00815C02"/>
    <w:rsid w:val="00817967"/>
    <w:rsid w:val="0082079D"/>
    <w:rsid w:val="00820F89"/>
    <w:rsid w:val="0082422C"/>
    <w:rsid w:val="008260A0"/>
    <w:rsid w:val="0082646B"/>
    <w:rsid w:val="00826A75"/>
    <w:rsid w:val="0082722F"/>
    <w:rsid w:val="00827C12"/>
    <w:rsid w:val="00827FBE"/>
    <w:rsid w:val="00832742"/>
    <w:rsid w:val="0083316C"/>
    <w:rsid w:val="00836611"/>
    <w:rsid w:val="00837344"/>
    <w:rsid w:val="00837688"/>
    <w:rsid w:val="00840603"/>
    <w:rsid w:val="00841227"/>
    <w:rsid w:val="00841294"/>
    <w:rsid w:val="0084190F"/>
    <w:rsid w:val="00841ED7"/>
    <w:rsid w:val="008447E7"/>
    <w:rsid w:val="00844DD1"/>
    <w:rsid w:val="00844FD8"/>
    <w:rsid w:val="00846486"/>
    <w:rsid w:val="0084704C"/>
    <w:rsid w:val="00847145"/>
    <w:rsid w:val="008504D2"/>
    <w:rsid w:val="00851661"/>
    <w:rsid w:val="00851943"/>
    <w:rsid w:val="00852227"/>
    <w:rsid w:val="00852727"/>
    <w:rsid w:val="00853190"/>
    <w:rsid w:val="008546A0"/>
    <w:rsid w:val="00855B26"/>
    <w:rsid w:val="008607C0"/>
    <w:rsid w:val="00861C7B"/>
    <w:rsid w:val="00861F16"/>
    <w:rsid w:val="0086249B"/>
    <w:rsid w:val="008639E9"/>
    <w:rsid w:val="00864799"/>
    <w:rsid w:val="00865EA1"/>
    <w:rsid w:val="00866547"/>
    <w:rsid w:val="008728D3"/>
    <w:rsid w:val="00875A5D"/>
    <w:rsid w:val="0087783B"/>
    <w:rsid w:val="00877C48"/>
    <w:rsid w:val="008810DF"/>
    <w:rsid w:val="008818C0"/>
    <w:rsid w:val="008823BC"/>
    <w:rsid w:val="008826AC"/>
    <w:rsid w:val="00882CAD"/>
    <w:rsid w:val="00886E78"/>
    <w:rsid w:val="00887144"/>
    <w:rsid w:val="008916AE"/>
    <w:rsid w:val="00891AC4"/>
    <w:rsid w:val="00892374"/>
    <w:rsid w:val="00892965"/>
    <w:rsid w:val="00892F88"/>
    <w:rsid w:val="00895900"/>
    <w:rsid w:val="0089595E"/>
    <w:rsid w:val="00895E65"/>
    <w:rsid w:val="008967DA"/>
    <w:rsid w:val="008A185E"/>
    <w:rsid w:val="008A1D86"/>
    <w:rsid w:val="008A2689"/>
    <w:rsid w:val="008A27E0"/>
    <w:rsid w:val="008A3093"/>
    <w:rsid w:val="008A328C"/>
    <w:rsid w:val="008A32D6"/>
    <w:rsid w:val="008A435A"/>
    <w:rsid w:val="008A47C7"/>
    <w:rsid w:val="008B22C0"/>
    <w:rsid w:val="008B266F"/>
    <w:rsid w:val="008B2B22"/>
    <w:rsid w:val="008B430C"/>
    <w:rsid w:val="008B5A3B"/>
    <w:rsid w:val="008C5784"/>
    <w:rsid w:val="008C5CD8"/>
    <w:rsid w:val="008C5F16"/>
    <w:rsid w:val="008D21DD"/>
    <w:rsid w:val="008D4387"/>
    <w:rsid w:val="008D4812"/>
    <w:rsid w:val="008D6BE5"/>
    <w:rsid w:val="008D73A5"/>
    <w:rsid w:val="008E22DD"/>
    <w:rsid w:val="008E25E2"/>
    <w:rsid w:val="008E283F"/>
    <w:rsid w:val="008E29C0"/>
    <w:rsid w:val="008E3709"/>
    <w:rsid w:val="008E3E3E"/>
    <w:rsid w:val="008E51EE"/>
    <w:rsid w:val="008E51FB"/>
    <w:rsid w:val="008E62D2"/>
    <w:rsid w:val="008E7E31"/>
    <w:rsid w:val="008F11A7"/>
    <w:rsid w:val="008F14EF"/>
    <w:rsid w:val="008F2397"/>
    <w:rsid w:val="008F2B07"/>
    <w:rsid w:val="008F3AEF"/>
    <w:rsid w:val="008F4817"/>
    <w:rsid w:val="008F5284"/>
    <w:rsid w:val="008F7B9E"/>
    <w:rsid w:val="00903765"/>
    <w:rsid w:val="0090471A"/>
    <w:rsid w:val="00907453"/>
    <w:rsid w:val="00907F24"/>
    <w:rsid w:val="00913D92"/>
    <w:rsid w:val="00914B14"/>
    <w:rsid w:val="00914B1C"/>
    <w:rsid w:val="00914CC3"/>
    <w:rsid w:val="0091525A"/>
    <w:rsid w:val="00916B01"/>
    <w:rsid w:val="00917143"/>
    <w:rsid w:val="00920F1A"/>
    <w:rsid w:val="00925522"/>
    <w:rsid w:val="00925A76"/>
    <w:rsid w:val="0092693C"/>
    <w:rsid w:val="00927604"/>
    <w:rsid w:val="00927824"/>
    <w:rsid w:val="00931F79"/>
    <w:rsid w:val="00932249"/>
    <w:rsid w:val="00933D17"/>
    <w:rsid w:val="0093661C"/>
    <w:rsid w:val="00936A46"/>
    <w:rsid w:val="009371CB"/>
    <w:rsid w:val="009377C1"/>
    <w:rsid w:val="00940AAE"/>
    <w:rsid w:val="0094190D"/>
    <w:rsid w:val="00941949"/>
    <w:rsid w:val="00941D2F"/>
    <w:rsid w:val="00941E13"/>
    <w:rsid w:val="00943C74"/>
    <w:rsid w:val="00944376"/>
    <w:rsid w:val="00944AEA"/>
    <w:rsid w:val="0094665B"/>
    <w:rsid w:val="009469A0"/>
    <w:rsid w:val="00946A60"/>
    <w:rsid w:val="009477C5"/>
    <w:rsid w:val="00947907"/>
    <w:rsid w:val="00950835"/>
    <w:rsid w:val="00950E74"/>
    <w:rsid w:val="00953AB9"/>
    <w:rsid w:val="00953B9C"/>
    <w:rsid w:val="00953BAB"/>
    <w:rsid w:val="009562E1"/>
    <w:rsid w:val="009601CF"/>
    <w:rsid w:val="00960656"/>
    <w:rsid w:val="0096129D"/>
    <w:rsid w:val="00961EC1"/>
    <w:rsid w:val="009626A0"/>
    <w:rsid w:val="0096433D"/>
    <w:rsid w:val="009646B3"/>
    <w:rsid w:val="009648DB"/>
    <w:rsid w:val="009670D7"/>
    <w:rsid w:val="00967406"/>
    <w:rsid w:val="009678FA"/>
    <w:rsid w:val="00970837"/>
    <w:rsid w:val="0097274B"/>
    <w:rsid w:val="00975DCA"/>
    <w:rsid w:val="00976AEE"/>
    <w:rsid w:val="00982F69"/>
    <w:rsid w:val="00985513"/>
    <w:rsid w:val="00992993"/>
    <w:rsid w:val="00994840"/>
    <w:rsid w:val="00994D06"/>
    <w:rsid w:val="009957DC"/>
    <w:rsid w:val="009961D0"/>
    <w:rsid w:val="00996623"/>
    <w:rsid w:val="009966FC"/>
    <w:rsid w:val="009976FB"/>
    <w:rsid w:val="009A4337"/>
    <w:rsid w:val="009A4AA7"/>
    <w:rsid w:val="009A5F3B"/>
    <w:rsid w:val="009A6BBA"/>
    <w:rsid w:val="009B2828"/>
    <w:rsid w:val="009B72B7"/>
    <w:rsid w:val="009B7A60"/>
    <w:rsid w:val="009C2208"/>
    <w:rsid w:val="009C6100"/>
    <w:rsid w:val="009C6DFA"/>
    <w:rsid w:val="009C7A93"/>
    <w:rsid w:val="009C7F56"/>
    <w:rsid w:val="009D21EC"/>
    <w:rsid w:val="009D25F0"/>
    <w:rsid w:val="009D2FAC"/>
    <w:rsid w:val="009D3427"/>
    <w:rsid w:val="009D4567"/>
    <w:rsid w:val="009D61B4"/>
    <w:rsid w:val="009E000E"/>
    <w:rsid w:val="009E02D1"/>
    <w:rsid w:val="009E0351"/>
    <w:rsid w:val="009E1A8A"/>
    <w:rsid w:val="009E1BB2"/>
    <w:rsid w:val="009E249A"/>
    <w:rsid w:val="009E25A8"/>
    <w:rsid w:val="009E26E6"/>
    <w:rsid w:val="009E648E"/>
    <w:rsid w:val="009F1CF6"/>
    <w:rsid w:val="009F24FC"/>
    <w:rsid w:val="009F29E1"/>
    <w:rsid w:val="009F4016"/>
    <w:rsid w:val="009F5CF9"/>
    <w:rsid w:val="009F60AE"/>
    <w:rsid w:val="009F633F"/>
    <w:rsid w:val="009F6957"/>
    <w:rsid w:val="009F76F8"/>
    <w:rsid w:val="00A000AC"/>
    <w:rsid w:val="00A0246A"/>
    <w:rsid w:val="00A024D9"/>
    <w:rsid w:val="00A026FB"/>
    <w:rsid w:val="00A0332A"/>
    <w:rsid w:val="00A03923"/>
    <w:rsid w:val="00A03C0C"/>
    <w:rsid w:val="00A045CA"/>
    <w:rsid w:val="00A0682D"/>
    <w:rsid w:val="00A07865"/>
    <w:rsid w:val="00A11CCA"/>
    <w:rsid w:val="00A1255C"/>
    <w:rsid w:val="00A13153"/>
    <w:rsid w:val="00A13318"/>
    <w:rsid w:val="00A14C63"/>
    <w:rsid w:val="00A1622A"/>
    <w:rsid w:val="00A16A9E"/>
    <w:rsid w:val="00A24399"/>
    <w:rsid w:val="00A2500F"/>
    <w:rsid w:val="00A253A6"/>
    <w:rsid w:val="00A25630"/>
    <w:rsid w:val="00A25DE4"/>
    <w:rsid w:val="00A26F69"/>
    <w:rsid w:val="00A276DA"/>
    <w:rsid w:val="00A31ADE"/>
    <w:rsid w:val="00A35DEF"/>
    <w:rsid w:val="00A36861"/>
    <w:rsid w:val="00A41C0A"/>
    <w:rsid w:val="00A41D14"/>
    <w:rsid w:val="00A43FD0"/>
    <w:rsid w:val="00A44BAF"/>
    <w:rsid w:val="00A4504B"/>
    <w:rsid w:val="00A45096"/>
    <w:rsid w:val="00A45099"/>
    <w:rsid w:val="00A465C3"/>
    <w:rsid w:val="00A47674"/>
    <w:rsid w:val="00A476F5"/>
    <w:rsid w:val="00A47F94"/>
    <w:rsid w:val="00A539BF"/>
    <w:rsid w:val="00A54FE7"/>
    <w:rsid w:val="00A55937"/>
    <w:rsid w:val="00A61083"/>
    <w:rsid w:val="00A61DC8"/>
    <w:rsid w:val="00A63FB1"/>
    <w:rsid w:val="00A6444D"/>
    <w:rsid w:val="00A64913"/>
    <w:rsid w:val="00A64944"/>
    <w:rsid w:val="00A66399"/>
    <w:rsid w:val="00A66D85"/>
    <w:rsid w:val="00A702FF"/>
    <w:rsid w:val="00A7048B"/>
    <w:rsid w:val="00A712AF"/>
    <w:rsid w:val="00A71D30"/>
    <w:rsid w:val="00A72876"/>
    <w:rsid w:val="00A73C67"/>
    <w:rsid w:val="00A7489C"/>
    <w:rsid w:val="00A75EFA"/>
    <w:rsid w:val="00A76B63"/>
    <w:rsid w:val="00A811B7"/>
    <w:rsid w:val="00A81352"/>
    <w:rsid w:val="00A82095"/>
    <w:rsid w:val="00A82E5A"/>
    <w:rsid w:val="00A84129"/>
    <w:rsid w:val="00A8428E"/>
    <w:rsid w:val="00A846E6"/>
    <w:rsid w:val="00A86F5C"/>
    <w:rsid w:val="00A90BB4"/>
    <w:rsid w:val="00A90BD8"/>
    <w:rsid w:val="00A92AB2"/>
    <w:rsid w:val="00A93B58"/>
    <w:rsid w:val="00A9462F"/>
    <w:rsid w:val="00A94D35"/>
    <w:rsid w:val="00A9504E"/>
    <w:rsid w:val="00A95A4E"/>
    <w:rsid w:val="00A9664D"/>
    <w:rsid w:val="00A96B26"/>
    <w:rsid w:val="00AA0A56"/>
    <w:rsid w:val="00AA29F3"/>
    <w:rsid w:val="00AA37C3"/>
    <w:rsid w:val="00AA3DB8"/>
    <w:rsid w:val="00AA3F75"/>
    <w:rsid w:val="00AA438F"/>
    <w:rsid w:val="00AA4D0C"/>
    <w:rsid w:val="00AA5D28"/>
    <w:rsid w:val="00AB0E21"/>
    <w:rsid w:val="00AB0E30"/>
    <w:rsid w:val="00AB12CE"/>
    <w:rsid w:val="00AB1AFC"/>
    <w:rsid w:val="00AB1FC7"/>
    <w:rsid w:val="00AB59FA"/>
    <w:rsid w:val="00AB6656"/>
    <w:rsid w:val="00AB684B"/>
    <w:rsid w:val="00AB6D2B"/>
    <w:rsid w:val="00AB72B6"/>
    <w:rsid w:val="00AB78B9"/>
    <w:rsid w:val="00AB7F89"/>
    <w:rsid w:val="00AB7FB4"/>
    <w:rsid w:val="00AC06BF"/>
    <w:rsid w:val="00AC1E76"/>
    <w:rsid w:val="00AC2E0F"/>
    <w:rsid w:val="00AC590D"/>
    <w:rsid w:val="00AC5AFE"/>
    <w:rsid w:val="00AD4928"/>
    <w:rsid w:val="00AD5912"/>
    <w:rsid w:val="00AD6899"/>
    <w:rsid w:val="00AD77C5"/>
    <w:rsid w:val="00AD789F"/>
    <w:rsid w:val="00AE105F"/>
    <w:rsid w:val="00AE10DB"/>
    <w:rsid w:val="00AE19ED"/>
    <w:rsid w:val="00AE1FBF"/>
    <w:rsid w:val="00AE257C"/>
    <w:rsid w:val="00AE314C"/>
    <w:rsid w:val="00AF019B"/>
    <w:rsid w:val="00AF058F"/>
    <w:rsid w:val="00AF132F"/>
    <w:rsid w:val="00AF3D4A"/>
    <w:rsid w:val="00AF5452"/>
    <w:rsid w:val="00AF5828"/>
    <w:rsid w:val="00AF58FF"/>
    <w:rsid w:val="00AF604F"/>
    <w:rsid w:val="00AF6650"/>
    <w:rsid w:val="00AF6A13"/>
    <w:rsid w:val="00AF7738"/>
    <w:rsid w:val="00B00F25"/>
    <w:rsid w:val="00B0140D"/>
    <w:rsid w:val="00B02F67"/>
    <w:rsid w:val="00B04A18"/>
    <w:rsid w:val="00B04F57"/>
    <w:rsid w:val="00B05C1D"/>
    <w:rsid w:val="00B078C8"/>
    <w:rsid w:val="00B11627"/>
    <w:rsid w:val="00B11B10"/>
    <w:rsid w:val="00B15F77"/>
    <w:rsid w:val="00B1703A"/>
    <w:rsid w:val="00B22D0D"/>
    <w:rsid w:val="00B2459E"/>
    <w:rsid w:val="00B257B1"/>
    <w:rsid w:val="00B25CD8"/>
    <w:rsid w:val="00B264A8"/>
    <w:rsid w:val="00B27FE9"/>
    <w:rsid w:val="00B312E1"/>
    <w:rsid w:val="00B3207B"/>
    <w:rsid w:val="00B33881"/>
    <w:rsid w:val="00B36171"/>
    <w:rsid w:val="00B36269"/>
    <w:rsid w:val="00B37402"/>
    <w:rsid w:val="00B37C54"/>
    <w:rsid w:val="00B4064E"/>
    <w:rsid w:val="00B40A8B"/>
    <w:rsid w:val="00B4298E"/>
    <w:rsid w:val="00B433E0"/>
    <w:rsid w:val="00B46B54"/>
    <w:rsid w:val="00B4711E"/>
    <w:rsid w:val="00B47B33"/>
    <w:rsid w:val="00B50373"/>
    <w:rsid w:val="00B53254"/>
    <w:rsid w:val="00B54098"/>
    <w:rsid w:val="00B54488"/>
    <w:rsid w:val="00B5682A"/>
    <w:rsid w:val="00B61E8C"/>
    <w:rsid w:val="00B633A1"/>
    <w:rsid w:val="00B66507"/>
    <w:rsid w:val="00B665AD"/>
    <w:rsid w:val="00B67A70"/>
    <w:rsid w:val="00B71D44"/>
    <w:rsid w:val="00B72592"/>
    <w:rsid w:val="00B73B07"/>
    <w:rsid w:val="00B73E15"/>
    <w:rsid w:val="00B74A5A"/>
    <w:rsid w:val="00B750D9"/>
    <w:rsid w:val="00B76934"/>
    <w:rsid w:val="00B76E1A"/>
    <w:rsid w:val="00B77433"/>
    <w:rsid w:val="00B775B3"/>
    <w:rsid w:val="00B82077"/>
    <w:rsid w:val="00B8476F"/>
    <w:rsid w:val="00B86A79"/>
    <w:rsid w:val="00B91746"/>
    <w:rsid w:val="00B93ACF"/>
    <w:rsid w:val="00B9499F"/>
    <w:rsid w:val="00B94CD4"/>
    <w:rsid w:val="00BA1E32"/>
    <w:rsid w:val="00BA3B7A"/>
    <w:rsid w:val="00BA4EA7"/>
    <w:rsid w:val="00BA5D3A"/>
    <w:rsid w:val="00BA6987"/>
    <w:rsid w:val="00BA788E"/>
    <w:rsid w:val="00BA7C58"/>
    <w:rsid w:val="00BB2F27"/>
    <w:rsid w:val="00BB32D5"/>
    <w:rsid w:val="00BB34CF"/>
    <w:rsid w:val="00BB3A80"/>
    <w:rsid w:val="00BB4727"/>
    <w:rsid w:val="00BB550E"/>
    <w:rsid w:val="00BB572C"/>
    <w:rsid w:val="00BC0242"/>
    <w:rsid w:val="00BC1D1A"/>
    <w:rsid w:val="00BC3FF4"/>
    <w:rsid w:val="00BC58B7"/>
    <w:rsid w:val="00BC61F0"/>
    <w:rsid w:val="00BC755D"/>
    <w:rsid w:val="00BD1605"/>
    <w:rsid w:val="00BD2DBA"/>
    <w:rsid w:val="00BD2F28"/>
    <w:rsid w:val="00BD383C"/>
    <w:rsid w:val="00BD4ACA"/>
    <w:rsid w:val="00BD4D7C"/>
    <w:rsid w:val="00BD5C31"/>
    <w:rsid w:val="00BD60E4"/>
    <w:rsid w:val="00BD6F3D"/>
    <w:rsid w:val="00BE01B0"/>
    <w:rsid w:val="00BE203C"/>
    <w:rsid w:val="00BE2068"/>
    <w:rsid w:val="00BE2C4B"/>
    <w:rsid w:val="00BE361C"/>
    <w:rsid w:val="00BE3CB9"/>
    <w:rsid w:val="00BE5DB9"/>
    <w:rsid w:val="00BE5FFC"/>
    <w:rsid w:val="00BF03C9"/>
    <w:rsid w:val="00BF03DA"/>
    <w:rsid w:val="00BF25F1"/>
    <w:rsid w:val="00BF3425"/>
    <w:rsid w:val="00BF3457"/>
    <w:rsid w:val="00BF35F9"/>
    <w:rsid w:val="00BF447A"/>
    <w:rsid w:val="00BF62FA"/>
    <w:rsid w:val="00C01C6E"/>
    <w:rsid w:val="00C023C8"/>
    <w:rsid w:val="00C03672"/>
    <w:rsid w:val="00C03830"/>
    <w:rsid w:val="00C03A5D"/>
    <w:rsid w:val="00C046FC"/>
    <w:rsid w:val="00C04A17"/>
    <w:rsid w:val="00C06966"/>
    <w:rsid w:val="00C10579"/>
    <w:rsid w:val="00C11B4C"/>
    <w:rsid w:val="00C129E8"/>
    <w:rsid w:val="00C12C3F"/>
    <w:rsid w:val="00C13F92"/>
    <w:rsid w:val="00C1485D"/>
    <w:rsid w:val="00C1487D"/>
    <w:rsid w:val="00C14CE1"/>
    <w:rsid w:val="00C17C83"/>
    <w:rsid w:val="00C206CF"/>
    <w:rsid w:val="00C20CDD"/>
    <w:rsid w:val="00C2196A"/>
    <w:rsid w:val="00C2201D"/>
    <w:rsid w:val="00C22F9D"/>
    <w:rsid w:val="00C23786"/>
    <w:rsid w:val="00C243CE"/>
    <w:rsid w:val="00C24E54"/>
    <w:rsid w:val="00C2710E"/>
    <w:rsid w:val="00C30065"/>
    <w:rsid w:val="00C30513"/>
    <w:rsid w:val="00C30B68"/>
    <w:rsid w:val="00C30BC7"/>
    <w:rsid w:val="00C31D56"/>
    <w:rsid w:val="00C3387D"/>
    <w:rsid w:val="00C34DD5"/>
    <w:rsid w:val="00C41A37"/>
    <w:rsid w:val="00C42D03"/>
    <w:rsid w:val="00C43A68"/>
    <w:rsid w:val="00C4616B"/>
    <w:rsid w:val="00C461D9"/>
    <w:rsid w:val="00C4744D"/>
    <w:rsid w:val="00C476E7"/>
    <w:rsid w:val="00C47AB2"/>
    <w:rsid w:val="00C50EF4"/>
    <w:rsid w:val="00C5151C"/>
    <w:rsid w:val="00C523C7"/>
    <w:rsid w:val="00C5277A"/>
    <w:rsid w:val="00C527ED"/>
    <w:rsid w:val="00C53A4C"/>
    <w:rsid w:val="00C54C0D"/>
    <w:rsid w:val="00C5713B"/>
    <w:rsid w:val="00C612B3"/>
    <w:rsid w:val="00C61DF2"/>
    <w:rsid w:val="00C644EF"/>
    <w:rsid w:val="00C6488D"/>
    <w:rsid w:val="00C654BC"/>
    <w:rsid w:val="00C65A85"/>
    <w:rsid w:val="00C67ECE"/>
    <w:rsid w:val="00C711B7"/>
    <w:rsid w:val="00C71425"/>
    <w:rsid w:val="00C71FA7"/>
    <w:rsid w:val="00C743A1"/>
    <w:rsid w:val="00C759B3"/>
    <w:rsid w:val="00C76418"/>
    <w:rsid w:val="00C76DC8"/>
    <w:rsid w:val="00C8136F"/>
    <w:rsid w:val="00C82F1E"/>
    <w:rsid w:val="00C8309B"/>
    <w:rsid w:val="00C83AC9"/>
    <w:rsid w:val="00C84510"/>
    <w:rsid w:val="00C8534C"/>
    <w:rsid w:val="00C85F45"/>
    <w:rsid w:val="00C871BB"/>
    <w:rsid w:val="00C90243"/>
    <w:rsid w:val="00C906D1"/>
    <w:rsid w:val="00C91594"/>
    <w:rsid w:val="00C91991"/>
    <w:rsid w:val="00C91AED"/>
    <w:rsid w:val="00C91BC6"/>
    <w:rsid w:val="00C93144"/>
    <w:rsid w:val="00CA0094"/>
    <w:rsid w:val="00CA21FA"/>
    <w:rsid w:val="00CA246D"/>
    <w:rsid w:val="00CA2975"/>
    <w:rsid w:val="00CA2CB7"/>
    <w:rsid w:val="00CA31EB"/>
    <w:rsid w:val="00CA3766"/>
    <w:rsid w:val="00CA3790"/>
    <w:rsid w:val="00CA3943"/>
    <w:rsid w:val="00CA6303"/>
    <w:rsid w:val="00CA68B0"/>
    <w:rsid w:val="00CB1231"/>
    <w:rsid w:val="00CB1B14"/>
    <w:rsid w:val="00CB30F8"/>
    <w:rsid w:val="00CB368C"/>
    <w:rsid w:val="00CB3E95"/>
    <w:rsid w:val="00CB4F7A"/>
    <w:rsid w:val="00CB619A"/>
    <w:rsid w:val="00CC211F"/>
    <w:rsid w:val="00CC2375"/>
    <w:rsid w:val="00CC2B29"/>
    <w:rsid w:val="00CC4341"/>
    <w:rsid w:val="00CC4CDA"/>
    <w:rsid w:val="00CC5F50"/>
    <w:rsid w:val="00CC7E12"/>
    <w:rsid w:val="00CD00A0"/>
    <w:rsid w:val="00CD28AB"/>
    <w:rsid w:val="00CD43FE"/>
    <w:rsid w:val="00CD4637"/>
    <w:rsid w:val="00CD61EC"/>
    <w:rsid w:val="00CD759B"/>
    <w:rsid w:val="00CE104A"/>
    <w:rsid w:val="00CE11BC"/>
    <w:rsid w:val="00CE12EC"/>
    <w:rsid w:val="00CE16B5"/>
    <w:rsid w:val="00CE1742"/>
    <w:rsid w:val="00CE26D4"/>
    <w:rsid w:val="00CE2856"/>
    <w:rsid w:val="00CE4A31"/>
    <w:rsid w:val="00CE4E42"/>
    <w:rsid w:val="00CE6052"/>
    <w:rsid w:val="00CE6239"/>
    <w:rsid w:val="00CE6946"/>
    <w:rsid w:val="00CE7524"/>
    <w:rsid w:val="00CF20E5"/>
    <w:rsid w:val="00CF4154"/>
    <w:rsid w:val="00D02A2C"/>
    <w:rsid w:val="00D033CC"/>
    <w:rsid w:val="00D035A8"/>
    <w:rsid w:val="00D050F1"/>
    <w:rsid w:val="00D05F4D"/>
    <w:rsid w:val="00D0604F"/>
    <w:rsid w:val="00D071DF"/>
    <w:rsid w:val="00D15A93"/>
    <w:rsid w:val="00D16677"/>
    <w:rsid w:val="00D16710"/>
    <w:rsid w:val="00D171AC"/>
    <w:rsid w:val="00D20F34"/>
    <w:rsid w:val="00D22D45"/>
    <w:rsid w:val="00D22FA2"/>
    <w:rsid w:val="00D25623"/>
    <w:rsid w:val="00D25E3D"/>
    <w:rsid w:val="00D25E9D"/>
    <w:rsid w:val="00D25F32"/>
    <w:rsid w:val="00D27382"/>
    <w:rsid w:val="00D3169D"/>
    <w:rsid w:val="00D3787D"/>
    <w:rsid w:val="00D40515"/>
    <w:rsid w:val="00D412B5"/>
    <w:rsid w:val="00D423AC"/>
    <w:rsid w:val="00D423E3"/>
    <w:rsid w:val="00D43532"/>
    <w:rsid w:val="00D448A3"/>
    <w:rsid w:val="00D453B0"/>
    <w:rsid w:val="00D455B2"/>
    <w:rsid w:val="00D462E6"/>
    <w:rsid w:val="00D47549"/>
    <w:rsid w:val="00D51C1C"/>
    <w:rsid w:val="00D555D8"/>
    <w:rsid w:val="00D560C9"/>
    <w:rsid w:val="00D57163"/>
    <w:rsid w:val="00D57462"/>
    <w:rsid w:val="00D608D0"/>
    <w:rsid w:val="00D61083"/>
    <w:rsid w:val="00D61391"/>
    <w:rsid w:val="00D6223C"/>
    <w:rsid w:val="00D62532"/>
    <w:rsid w:val="00D65817"/>
    <w:rsid w:val="00D65991"/>
    <w:rsid w:val="00D65A64"/>
    <w:rsid w:val="00D6647A"/>
    <w:rsid w:val="00D70011"/>
    <w:rsid w:val="00D7022A"/>
    <w:rsid w:val="00D721B3"/>
    <w:rsid w:val="00D73A43"/>
    <w:rsid w:val="00D7446D"/>
    <w:rsid w:val="00D7474E"/>
    <w:rsid w:val="00D764F1"/>
    <w:rsid w:val="00D76BA0"/>
    <w:rsid w:val="00D77CD6"/>
    <w:rsid w:val="00D81964"/>
    <w:rsid w:val="00D81AB9"/>
    <w:rsid w:val="00D81EC9"/>
    <w:rsid w:val="00D83C38"/>
    <w:rsid w:val="00D84275"/>
    <w:rsid w:val="00D8625B"/>
    <w:rsid w:val="00D86B0E"/>
    <w:rsid w:val="00D87A32"/>
    <w:rsid w:val="00D93B70"/>
    <w:rsid w:val="00D951C0"/>
    <w:rsid w:val="00D96279"/>
    <w:rsid w:val="00D96E6B"/>
    <w:rsid w:val="00D97041"/>
    <w:rsid w:val="00DA21DE"/>
    <w:rsid w:val="00DA230E"/>
    <w:rsid w:val="00DA26AC"/>
    <w:rsid w:val="00DA3A5A"/>
    <w:rsid w:val="00DA4E75"/>
    <w:rsid w:val="00DA5DFA"/>
    <w:rsid w:val="00DA6B27"/>
    <w:rsid w:val="00DB0B5C"/>
    <w:rsid w:val="00DB0B9D"/>
    <w:rsid w:val="00DB20D3"/>
    <w:rsid w:val="00DB2870"/>
    <w:rsid w:val="00DB2D01"/>
    <w:rsid w:val="00DB2F27"/>
    <w:rsid w:val="00DB3852"/>
    <w:rsid w:val="00DB64A1"/>
    <w:rsid w:val="00DB657B"/>
    <w:rsid w:val="00DB68C7"/>
    <w:rsid w:val="00DC09D2"/>
    <w:rsid w:val="00DC1403"/>
    <w:rsid w:val="00DC299C"/>
    <w:rsid w:val="00DC2DF5"/>
    <w:rsid w:val="00DC31FA"/>
    <w:rsid w:val="00DC76E7"/>
    <w:rsid w:val="00DD4A22"/>
    <w:rsid w:val="00DD4E66"/>
    <w:rsid w:val="00DD58B6"/>
    <w:rsid w:val="00DD6D1D"/>
    <w:rsid w:val="00DE0B03"/>
    <w:rsid w:val="00DE1CD5"/>
    <w:rsid w:val="00DE2949"/>
    <w:rsid w:val="00DE3922"/>
    <w:rsid w:val="00DE3DDF"/>
    <w:rsid w:val="00DE4BE7"/>
    <w:rsid w:val="00DE5337"/>
    <w:rsid w:val="00DE56F5"/>
    <w:rsid w:val="00DE659E"/>
    <w:rsid w:val="00DE6AF7"/>
    <w:rsid w:val="00DE7482"/>
    <w:rsid w:val="00DE79AA"/>
    <w:rsid w:val="00DF0DC7"/>
    <w:rsid w:val="00DF0F97"/>
    <w:rsid w:val="00DF4C05"/>
    <w:rsid w:val="00DF52A4"/>
    <w:rsid w:val="00DF5DCD"/>
    <w:rsid w:val="00DF6F1A"/>
    <w:rsid w:val="00DF7039"/>
    <w:rsid w:val="00DF78C1"/>
    <w:rsid w:val="00E00FCC"/>
    <w:rsid w:val="00E011A6"/>
    <w:rsid w:val="00E01219"/>
    <w:rsid w:val="00E01B64"/>
    <w:rsid w:val="00E0346A"/>
    <w:rsid w:val="00E03684"/>
    <w:rsid w:val="00E052CA"/>
    <w:rsid w:val="00E10E59"/>
    <w:rsid w:val="00E11421"/>
    <w:rsid w:val="00E116F8"/>
    <w:rsid w:val="00E116F9"/>
    <w:rsid w:val="00E11CFC"/>
    <w:rsid w:val="00E1250F"/>
    <w:rsid w:val="00E1343F"/>
    <w:rsid w:val="00E2049A"/>
    <w:rsid w:val="00E20BD1"/>
    <w:rsid w:val="00E226A9"/>
    <w:rsid w:val="00E22F99"/>
    <w:rsid w:val="00E2356C"/>
    <w:rsid w:val="00E267E9"/>
    <w:rsid w:val="00E27105"/>
    <w:rsid w:val="00E2734D"/>
    <w:rsid w:val="00E315BD"/>
    <w:rsid w:val="00E3183E"/>
    <w:rsid w:val="00E31AD5"/>
    <w:rsid w:val="00E32AE8"/>
    <w:rsid w:val="00E34FD4"/>
    <w:rsid w:val="00E35467"/>
    <w:rsid w:val="00E35D01"/>
    <w:rsid w:val="00E36B56"/>
    <w:rsid w:val="00E41985"/>
    <w:rsid w:val="00E41B1D"/>
    <w:rsid w:val="00E42751"/>
    <w:rsid w:val="00E44284"/>
    <w:rsid w:val="00E44A1A"/>
    <w:rsid w:val="00E455DB"/>
    <w:rsid w:val="00E45B25"/>
    <w:rsid w:val="00E46D4D"/>
    <w:rsid w:val="00E4717D"/>
    <w:rsid w:val="00E47FEA"/>
    <w:rsid w:val="00E50899"/>
    <w:rsid w:val="00E50ACA"/>
    <w:rsid w:val="00E51A87"/>
    <w:rsid w:val="00E5331B"/>
    <w:rsid w:val="00E5401F"/>
    <w:rsid w:val="00E542C5"/>
    <w:rsid w:val="00E54931"/>
    <w:rsid w:val="00E55FBD"/>
    <w:rsid w:val="00E57808"/>
    <w:rsid w:val="00E63148"/>
    <w:rsid w:val="00E632F7"/>
    <w:rsid w:val="00E65955"/>
    <w:rsid w:val="00E6624B"/>
    <w:rsid w:val="00E67176"/>
    <w:rsid w:val="00E678E6"/>
    <w:rsid w:val="00E70391"/>
    <w:rsid w:val="00E70B03"/>
    <w:rsid w:val="00E71885"/>
    <w:rsid w:val="00E72E6C"/>
    <w:rsid w:val="00E73EEE"/>
    <w:rsid w:val="00E74663"/>
    <w:rsid w:val="00E76E44"/>
    <w:rsid w:val="00E77313"/>
    <w:rsid w:val="00E77A82"/>
    <w:rsid w:val="00E8044A"/>
    <w:rsid w:val="00E809AF"/>
    <w:rsid w:val="00E81B3C"/>
    <w:rsid w:val="00E829EA"/>
    <w:rsid w:val="00E83E6E"/>
    <w:rsid w:val="00E85613"/>
    <w:rsid w:val="00E86EEE"/>
    <w:rsid w:val="00E91768"/>
    <w:rsid w:val="00E929BA"/>
    <w:rsid w:val="00E93808"/>
    <w:rsid w:val="00E93D3E"/>
    <w:rsid w:val="00E93E1E"/>
    <w:rsid w:val="00E96A65"/>
    <w:rsid w:val="00EA126C"/>
    <w:rsid w:val="00EA134F"/>
    <w:rsid w:val="00EA1C38"/>
    <w:rsid w:val="00EA2451"/>
    <w:rsid w:val="00EA260B"/>
    <w:rsid w:val="00EA2BFD"/>
    <w:rsid w:val="00EA36F5"/>
    <w:rsid w:val="00EA4CF7"/>
    <w:rsid w:val="00EA6245"/>
    <w:rsid w:val="00EA75FA"/>
    <w:rsid w:val="00EA7F66"/>
    <w:rsid w:val="00EB024E"/>
    <w:rsid w:val="00EB16F3"/>
    <w:rsid w:val="00EB2C7C"/>
    <w:rsid w:val="00EB656B"/>
    <w:rsid w:val="00EB6F6D"/>
    <w:rsid w:val="00EC0509"/>
    <w:rsid w:val="00EC10BF"/>
    <w:rsid w:val="00EC2D79"/>
    <w:rsid w:val="00EC408A"/>
    <w:rsid w:val="00EC4206"/>
    <w:rsid w:val="00EC4AD1"/>
    <w:rsid w:val="00EC521E"/>
    <w:rsid w:val="00EC57C4"/>
    <w:rsid w:val="00EC64D9"/>
    <w:rsid w:val="00EC774C"/>
    <w:rsid w:val="00ED04F0"/>
    <w:rsid w:val="00ED303E"/>
    <w:rsid w:val="00ED5689"/>
    <w:rsid w:val="00ED61ED"/>
    <w:rsid w:val="00EE01D4"/>
    <w:rsid w:val="00EE0C8F"/>
    <w:rsid w:val="00EE12A5"/>
    <w:rsid w:val="00EE2C13"/>
    <w:rsid w:val="00EE2D53"/>
    <w:rsid w:val="00EE3D7E"/>
    <w:rsid w:val="00EE413F"/>
    <w:rsid w:val="00EE554D"/>
    <w:rsid w:val="00EE5EF9"/>
    <w:rsid w:val="00EE7B6C"/>
    <w:rsid w:val="00EF0123"/>
    <w:rsid w:val="00EF0E38"/>
    <w:rsid w:val="00EF1312"/>
    <w:rsid w:val="00EF255B"/>
    <w:rsid w:val="00EF37EE"/>
    <w:rsid w:val="00EF4948"/>
    <w:rsid w:val="00EF5C73"/>
    <w:rsid w:val="00EF615F"/>
    <w:rsid w:val="00EF72FA"/>
    <w:rsid w:val="00F005B3"/>
    <w:rsid w:val="00F01505"/>
    <w:rsid w:val="00F02E96"/>
    <w:rsid w:val="00F048FF"/>
    <w:rsid w:val="00F07496"/>
    <w:rsid w:val="00F074F6"/>
    <w:rsid w:val="00F07995"/>
    <w:rsid w:val="00F079DB"/>
    <w:rsid w:val="00F115D3"/>
    <w:rsid w:val="00F123B2"/>
    <w:rsid w:val="00F15CEE"/>
    <w:rsid w:val="00F160CD"/>
    <w:rsid w:val="00F2027A"/>
    <w:rsid w:val="00F20710"/>
    <w:rsid w:val="00F211B6"/>
    <w:rsid w:val="00F21959"/>
    <w:rsid w:val="00F21A10"/>
    <w:rsid w:val="00F21B0A"/>
    <w:rsid w:val="00F2262D"/>
    <w:rsid w:val="00F229B9"/>
    <w:rsid w:val="00F22C05"/>
    <w:rsid w:val="00F23219"/>
    <w:rsid w:val="00F24549"/>
    <w:rsid w:val="00F24B5C"/>
    <w:rsid w:val="00F26E26"/>
    <w:rsid w:val="00F27251"/>
    <w:rsid w:val="00F273E8"/>
    <w:rsid w:val="00F301E9"/>
    <w:rsid w:val="00F30512"/>
    <w:rsid w:val="00F307C9"/>
    <w:rsid w:val="00F3149A"/>
    <w:rsid w:val="00F326D6"/>
    <w:rsid w:val="00F32ACC"/>
    <w:rsid w:val="00F32D46"/>
    <w:rsid w:val="00F32F37"/>
    <w:rsid w:val="00F33CBB"/>
    <w:rsid w:val="00F34300"/>
    <w:rsid w:val="00F361AB"/>
    <w:rsid w:val="00F36881"/>
    <w:rsid w:val="00F378DD"/>
    <w:rsid w:val="00F40FAC"/>
    <w:rsid w:val="00F41141"/>
    <w:rsid w:val="00F41C03"/>
    <w:rsid w:val="00F41E2E"/>
    <w:rsid w:val="00F42024"/>
    <w:rsid w:val="00F42DF4"/>
    <w:rsid w:val="00F436A4"/>
    <w:rsid w:val="00F44EFD"/>
    <w:rsid w:val="00F4501A"/>
    <w:rsid w:val="00F507F6"/>
    <w:rsid w:val="00F52031"/>
    <w:rsid w:val="00F56197"/>
    <w:rsid w:val="00F56F96"/>
    <w:rsid w:val="00F6017C"/>
    <w:rsid w:val="00F61891"/>
    <w:rsid w:val="00F620D9"/>
    <w:rsid w:val="00F64403"/>
    <w:rsid w:val="00F64DA9"/>
    <w:rsid w:val="00F650DF"/>
    <w:rsid w:val="00F65DB0"/>
    <w:rsid w:val="00F67764"/>
    <w:rsid w:val="00F67918"/>
    <w:rsid w:val="00F7063B"/>
    <w:rsid w:val="00F71D05"/>
    <w:rsid w:val="00F73906"/>
    <w:rsid w:val="00F76096"/>
    <w:rsid w:val="00F80DD2"/>
    <w:rsid w:val="00F810CD"/>
    <w:rsid w:val="00F8110A"/>
    <w:rsid w:val="00F81A6C"/>
    <w:rsid w:val="00F81CEC"/>
    <w:rsid w:val="00F83262"/>
    <w:rsid w:val="00F843D1"/>
    <w:rsid w:val="00F85F3D"/>
    <w:rsid w:val="00F872DC"/>
    <w:rsid w:val="00F90E7E"/>
    <w:rsid w:val="00F91047"/>
    <w:rsid w:val="00F91B25"/>
    <w:rsid w:val="00F91CCC"/>
    <w:rsid w:val="00F92599"/>
    <w:rsid w:val="00F92A78"/>
    <w:rsid w:val="00F945E8"/>
    <w:rsid w:val="00F9520E"/>
    <w:rsid w:val="00F954C4"/>
    <w:rsid w:val="00FA0229"/>
    <w:rsid w:val="00FA0D2D"/>
    <w:rsid w:val="00FA2718"/>
    <w:rsid w:val="00FA304A"/>
    <w:rsid w:val="00FA3642"/>
    <w:rsid w:val="00FA6474"/>
    <w:rsid w:val="00FB0623"/>
    <w:rsid w:val="00FB067C"/>
    <w:rsid w:val="00FB0F0D"/>
    <w:rsid w:val="00FB100A"/>
    <w:rsid w:val="00FB134F"/>
    <w:rsid w:val="00FB14F5"/>
    <w:rsid w:val="00FB277D"/>
    <w:rsid w:val="00FB356B"/>
    <w:rsid w:val="00FB6458"/>
    <w:rsid w:val="00FB65D9"/>
    <w:rsid w:val="00FB6AB0"/>
    <w:rsid w:val="00FB6C0F"/>
    <w:rsid w:val="00FB7A5E"/>
    <w:rsid w:val="00FC1B62"/>
    <w:rsid w:val="00FC2C03"/>
    <w:rsid w:val="00FC2E6D"/>
    <w:rsid w:val="00FC3624"/>
    <w:rsid w:val="00FC3A11"/>
    <w:rsid w:val="00FC3BBF"/>
    <w:rsid w:val="00FC42CD"/>
    <w:rsid w:val="00FC4936"/>
    <w:rsid w:val="00FC5354"/>
    <w:rsid w:val="00FC73F1"/>
    <w:rsid w:val="00FC7409"/>
    <w:rsid w:val="00FC7E6B"/>
    <w:rsid w:val="00FD159B"/>
    <w:rsid w:val="00FD2152"/>
    <w:rsid w:val="00FD2EE3"/>
    <w:rsid w:val="00FD36F9"/>
    <w:rsid w:val="00FD3E6F"/>
    <w:rsid w:val="00FD56D6"/>
    <w:rsid w:val="00FD7904"/>
    <w:rsid w:val="00FE13AF"/>
    <w:rsid w:val="00FE1986"/>
    <w:rsid w:val="00FE34BB"/>
    <w:rsid w:val="00FE3B50"/>
    <w:rsid w:val="00FE7252"/>
    <w:rsid w:val="00FE7DD8"/>
    <w:rsid w:val="00FF1EFC"/>
    <w:rsid w:val="00FF226B"/>
    <w:rsid w:val="00FF32A5"/>
    <w:rsid w:val="00FF3C67"/>
    <w:rsid w:val="00FF515B"/>
    <w:rsid w:val="00FF5A3D"/>
    <w:rsid w:val="00FF7F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7CA27E"/>
  <w15:docId w15:val="{78ADA896-5241-4E79-B14B-79AD621C8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1343F"/>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qFormat/>
    <w:rsid w:val="0098551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nhideWhenUsed/>
    <w:qFormat/>
    <w:rsid w:val="00E1343F"/>
    <w:pPr>
      <w:keepNext/>
      <w:spacing w:line="360" w:lineRule="auto"/>
      <w:ind w:left="4820"/>
      <w:jc w:val="center"/>
      <w:outlineLvl w:val="1"/>
    </w:pPr>
    <w:rPr>
      <w:b/>
      <w:sz w:val="24"/>
    </w:rPr>
  </w:style>
  <w:style w:type="paragraph" w:styleId="Titolo3">
    <w:name w:val="heading 3"/>
    <w:basedOn w:val="Normale"/>
    <w:next w:val="Normale"/>
    <w:link w:val="Titolo3Carattere"/>
    <w:unhideWhenUsed/>
    <w:qFormat/>
    <w:rsid w:val="00CC434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4">
    <w:name w:val="heading 4"/>
    <w:basedOn w:val="Normale"/>
    <w:next w:val="Normale"/>
    <w:link w:val="Titolo4Carattere"/>
    <w:uiPriority w:val="9"/>
    <w:semiHidden/>
    <w:unhideWhenUsed/>
    <w:qFormat/>
    <w:rsid w:val="007B36AA"/>
    <w:pPr>
      <w:keepNext/>
      <w:keepLines/>
      <w:spacing w:before="40"/>
      <w:outlineLvl w:val="3"/>
    </w:pPr>
    <w:rPr>
      <w:rFonts w:asciiTheme="majorHAnsi" w:eastAsiaTheme="majorEastAsia" w:hAnsiTheme="majorHAnsi" w:cstheme="majorBidi"/>
      <w:i/>
      <w:iCs/>
      <w:color w:val="365F91" w:themeColor="accent1" w:themeShade="BF"/>
    </w:rPr>
  </w:style>
  <w:style w:type="paragraph" w:styleId="Titolo6">
    <w:name w:val="heading 6"/>
    <w:basedOn w:val="Normale"/>
    <w:next w:val="Normale"/>
    <w:link w:val="Titolo6Carattere"/>
    <w:unhideWhenUsed/>
    <w:qFormat/>
    <w:rsid w:val="00E1343F"/>
    <w:pPr>
      <w:spacing w:before="240" w:after="60"/>
      <w:outlineLvl w:val="5"/>
    </w:pPr>
    <w:rPr>
      <w:b/>
      <w:bCs/>
      <w:sz w:val="22"/>
      <w:szCs w:val="22"/>
    </w:rPr>
  </w:style>
  <w:style w:type="paragraph" w:styleId="Titolo7">
    <w:name w:val="heading 7"/>
    <w:basedOn w:val="Normale"/>
    <w:next w:val="Normale"/>
    <w:link w:val="Titolo7Carattere"/>
    <w:unhideWhenUsed/>
    <w:qFormat/>
    <w:rsid w:val="00E1343F"/>
    <w:pPr>
      <w:spacing w:before="240" w:after="60"/>
      <w:outlineLvl w:val="6"/>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E1343F"/>
    <w:rPr>
      <w:rFonts w:ascii="Times New Roman" w:eastAsia="Times New Roman" w:hAnsi="Times New Roman" w:cs="Times New Roman"/>
      <w:b/>
      <w:sz w:val="24"/>
      <w:szCs w:val="20"/>
      <w:lang w:eastAsia="it-IT"/>
    </w:rPr>
  </w:style>
  <w:style w:type="character" w:customStyle="1" w:styleId="Titolo6Carattere">
    <w:name w:val="Titolo 6 Carattere"/>
    <w:basedOn w:val="Carpredefinitoparagrafo"/>
    <w:link w:val="Titolo6"/>
    <w:rsid w:val="00E1343F"/>
    <w:rPr>
      <w:rFonts w:ascii="Times New Roman" w:eastAsia="Times New Roman" w:hAnsi="Times New Roman" w:cs="Times New Roman"/>
      <w:b/>
      <w:bCs/>
      <w:lang w:eastAsia="it-IT"/>
    </w:rPr>
  </w:style>
  <w:style w:type="character" w:customStyle="1" w:styleId="Titolo7Carattere">
    <w:name w:val="Titolo 7 Carattere"/>
    <w:basedOn w:val="Carpredefinitoparagrafo"/>
    <w:link w:val="Titolo7"/>
    <w:rsid w:val="00E1343F"/>
    <w:rPr>
      <w:rFonts w:ascii="Times New Roman" w:eastAsia="Times New Roman" w:hAnsi="Times New Roman" w:cs="Times New Roman"/>
      <w:sz w:val="24"/>
      <w:szCs w:val="24"/>
      <w:lang w:eastAsia="it-IT"/>
    </w:rPr>
  </w:style>
  <w:style w:type="paragraph" w:styleId="Titolo">
    <w:name w:val="Title"/>
    <w:basedOn w:val="Normale"/>
    <w:link w:val="TitoloCarattere"/>
    <w:qFormat/>
    <w:rsid w:val="00E1343F"/>
    <w:pPr>
      <w:jc w:val="center"/>
    </w:pPr>
    <w:rPr>
      <w:rFonts w:ascii="Calisto MT" w:hAnsi="Calisto MT" w:cs="Tahoma"/>
      <w:b/>
      <w:sz w:val="24"/>
      <w:u w:val="single"/>
    </w:rPr>
  </w:style>
  <w:style w:type="character" w:customStyle="1" w:styleId="TitoloCarattere">
    <w:name w:val="Titolo Carattere"/>
    <w:basedOn w:val="Carpredefinitoparagrafo"/>
    <w:link w:val="Titolo"/>
    <w:rsid w:val="00E1343F"/>
    <w:rPr>
      <w:rFonts w:ascii="Calisto MT" w:eastAsia="Times New Roman" w:hAnsi="Calisto MT" w:cs="Tahoma"/>
      <w:b/>
      <w:sz w:val="24"/>
      <w:szCs w:val="20"/>
      <w:u w:val="single"/>
      <w:lang w:eastAsia="it-IT"/>
    </w:rPr>
  </w:style>
  <w:style w:type="paragraph" w:styleId="Corpotesto">
    <w:name w:val="Body Text"/>
    <w:basedOn w:val="Normale"/>
    <w:link w:val="CorpotestoCarattere"/>
    <w:unhideWhenUsed/>
    <w:rsid w:val="00E1343F"/>
    <w:pPr>
      <w:spacing w:line="360" w:lineRule="auto"/>
      <w:jc w:val="both"/>
    </w:pPr>
    <w:rPr>
      <w:bCs/>
      <w:sz w:val="24"/>
    </w:rPr>
  </w:style>
  <w:style w:type="character" w:customStyle="1" w:styleId="CorpotestoCarattere">
    <w:name w:val="Corpo testo Carattere"/>
    <w:basedOn w:val="Carpredefinitoparagrafo"/>
    <w:link w:val="Corpotesto"/>
    <w:rsid w:val="00E1343F"/>
    <w:rPr>
      <w:rFonts w:ascii="Times New Roman" w:eastAsia="Times New Roman" w:hAnsi="Times New Roman" w:cs="Times New Roman"/>
      <w:bCs/>
      <w:sz w:val="24"/>
      <w:szCs w:val="20"/>
      <w:lang w:eastAsia="it-IT"/>
    </w:rPr>
  </w:style>
  <w:style w:type="character" w:customStyle="1" w:styleId="Titolo1Carattere">
    <w:name w:val="Titolo 1 Carattere"/>
    <w:basedOn w:val="Carpredefinitoparagrafo"/>
    <w:link w:val="Titolo1"/>
    <w:rsid w:val="00985513"/>
    <w:rPr>
      <w:rFonts w:asciiTheme="majorHAnsi" w:eastAsiaTheme="majorEastAsia" w:hAnsiTheme="majorHAnsi" w:cstheme="majorBidi"/>
      <w:b/>
      <w:bCs/>
      <w:color w:val="365F91" w:themeColor="accent1" w:themeShade="BF"/>
      <w:sz w:val="28"/>
      <w:szCs w:val="28"/>
      <w:lang w:eastAsia="it-IT"/>
    </w:rPr>
  </w:style>
  <w:style w:type="paragraph" w:customStyle="1" w:styleId="Style1">
    <w:name w:val="Style 1"/>
    <w:uiPriority w:val="99"/>
    <w:rsid w:val="00FB067C"/>
    <w:pPr>
      <w:widowControl w:val="0"/>
      <w:autoSpaceDE w:val="0"/>
      <w:autoSpaceDN w:val="0"/>
      <w:adjustRightInd w:val="0"/>
      <w:spacing w:after="0" w:line="240" w:lineRule="auto"/>
    </w:pPr>
    <w:rPr>
      <w:rFonts w:ascii="Times New Roman" w:eastAsia="Times New Roman" w:hAnsi="Times New Roman" w:cs="Times New Roman"/>
      <w:sz w:val="20"/>
      <w:szCs w:val="20"/>
      <w:lang w:eastAsia="it-IT"/>
    </w:rPr>
  </w:style>
  <w:style w:type="paragraph" w:styleId="Intestazione">
    <w:name w:val="header"/>
    <w:basedOn w:val="Normale"/>
    <w:link w:val="IntestazioneCarattere"/>
    <w:unhideWhenUsed/>
    <w:rsid w:val="00525E16"/>
    <w:pPr>
      <w:tabs>
        <w:tab w:val="center" w:pos="4819"/>
        <w:tab w:val="right" w:pos="9638"/>
      </w:tabs>
    </w:pPr>
  </w:style>
  <w:style w:type="character" w:customStyle="1" w:styleId="IntestazioneCarattere">
    <w:name w:val="Intestazione Carattere"/>
    <w:basedOn w:val="Carpredefinitoparagrafo"/>
    <w:link w:val="Intestazione"/>
    <w:rsid w:val="00525E16"/>
    <w:rPr>
      <w:rFonts w:ascii="Times New Roman" w:eastAsia="Times New Roman" w:hAnsi="Times New Roman" w:cs="Times New Roman"/>
      <w:sz w:val="20"/>
      <w:szCs w:val="20"/>
      <w:lang w:eastAsia="it-IT"/>
    </w:rPr>
  </w:style>
  <w:style w:type="paragraph" w:styleId="Pidipagina">
    <w:name w:val="footer"/>
    <w:basedOn w:val="Normale"/>
    <w:link w:val="PidipaginaCarattere"/>
    <w:unhideWhenUsed/>
    <w:rsid w:val="00525E16"/>
    <w:pPr>
      <w:tabs>
        <w:tab w:val="center" w:pos="4819"/>
        <w:tab w:val="right" w:pos="9638"/>
      </w:tabs>
    </w:pPr>
  </w:style>
  <w:style w:type="character" w:customStyle="1" w:styleId="PidipaginaCarattere">
    <w:name w:val="Piè di pagina Carattere"/>
    <w:basedOn w:val="Carpredefinitoparagrafo"/>
    <w:link w:val="Pidipagina"/>
    <w:uiPriority w:val="99"/>
    <w:rsid w:val="00525E16"/>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525E1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25E16"/>
    <w:rPr>
      <w:rFonts w:ascii="Tahoma" w:eastAsia="Times New Roman" w:hAnsi="Tahoma" w:cs="Tahoma"/>
      <w:sz w:val="16"/>
      <w:szCs w:val="16"/>
      <w:lang w:eastAsia="it-IT"/>
    </w:rPr>
  </w:style>
  <w:style w:type="paragraph" w:styleId="Testonormale">
    <w:name w:val="Plain Text"/>
    <w:basedOn w:val="Normale"/>
    <w:link w:val="TestonormaleCarattere"/>
    <w:uiPriority w:val="99"/>
    <w:semiHidden/>
    <w:unhideWhenUsed/>
    <w:rsid w:val="00C2710E"/>
    <w:rPr>
      <w:rFonts w:ascii="Calibri" w:eastAsiaTheme="minorHAnsi" w:hAnsi="Calibri" w:cstheme="minorBidi"/>
      <w:sz w:val="22"/>
      <w:szCs w:val="21"/>
      <w:lang w:eastAsia="en-US"/>
    </w:rPr>
  </w:style>
  <w:style w:type="character" w:customStyle="1" w:styleId="TestonormaleCarattere">
    <w:name w:val="Testo normale Carattere"/>
    <w:basedOn w:val="Carpredefinitoparagrafo"/>
    <w:link w:val="Testonormale"/>
    <w:uiPriority w:val="99"/>
    <w:semiHidden/>
    <w:rsid w:val="00C2710E"/>
    <w:rPr>
      <w:rFonts w:ascii="Calibri" w:hAnsi="Calibri"/>
      <w:szCs w:val="21"/>
    </w:rPr>
  </w:style>
  <w:style w:type="paragraph" w:styleId="Paragrafoelenco">
    <w:name w:val="List Paragraph"/>
    <w:basedOn w:val="Normale"/>
    <w:uiPriority w:val="34"/>
    <w:qFormat/>
    <w:rsid w:val="00C2710E"/>
    <w:pPr>
      <w:ind w:left="720"/>
      <w:contextualSpacing/>
    </w:pPr>
  </w:style>
  <w:style w:type="table" w:styleId="Grigliatabella">
    <w:name w:val="Table Grid"/>
    <w:basedOn w:val="Tabellanormale"/>
    <w:uiPriority w:val="59"/>
    <w:rsid w:val="00384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iPriority w:val="99"/>
    <w:unhideWhenUsed/>
    <w:rsid w:val="00B3207B"/>
    <w:rPr>
      <w:color w:val="0000FF"/>
      <w:u w:val="single"/>
    </w:rPr>
  </w:style>
  <w:style w:type="character" w:customStyle="1" w:styleId="Titolo3Carattere">
    <w:name w:val="Titolo 3 Carattere"/>
    <w:basedOn w:val="Carpredefinitoparagrafo"/>
    <w:link w:val="Titolo3"/>
    <w:rsid w:val="00CC4341"/>
    <w:rPr>
      <w:rFonts w:asciiTheme="majorHAnsi" w:eastAsiaTheme="majorEastAsia" w:hAnsiTheme="majorHAnsi" w:cstheme="majorBidi"/>
      <w:color w:val="243F60" w:themeColor="accent1" w:themeShade="7F"/>
      <w:sz w:val="24"/>
      <w:szCs w:val="24"/>
      <w:lang w:eastAsia="it-IT"/>
    </w:rPr>
  </w:style>
  <w:style w:type="paragraph" w:customStyle="1" w:styleId="Style6">
    <w:name w:val="Style6"/>
    <w:basedOn w:val="Normale"/>
    <w:uiPriority w:val="99"/>
    <w:rsid w:val="005A3F72"/>
    <w:pPr>
      <w:widowControl w:val="0"/>
      <w:autoSpaceDE w:val="0"/>
      <w:autoSpaceDN w:val="0"/>
      <w:adjustRightInd w:val="0"/>
      <w:spacing w:line="355" w:lineRule="exact"/>
      <w:jc w:val="both"/>
    </w:pPr>
    <w:rPr>
      <w:rFonts w:ascii="Courier New" w:hAnsi="Courier New" w:cs="Courier New"/>
      <w:sz w:val="24"/>
      <w:szCs w:val="24"/>
    </w:rPr>
  </w:style>
  <w:style w:type="paragraph" w:customStyle="1" w:styleId="Default">
    <w:name w:val="Default"/>
    <w:rsid w:val="009469A0"/>
    <w:pPr>
      <w:autoSpaceDE w:val="0"/>
      <w:autoSpaceDN w:val="0"/>
      <w:adjustRightInd w:val="0"/>
      <w:spacing w:after="0" w:line="240" w:lineRule="auto"/>
    </w:pPr>
    <w:rPr>
      <w:rFonts w:ascii="Calibri" w:eastAsia="Calibri" w:hAnsi="Calibri" w:cs="Calibri"/>
      <w:color w:val="000000"/>
      <w:sz w:val="24"/>
      <w:szCs w:val="24"/>
    </w:rPr>
  </w:style>
  <w:style w:type="paragraph" w:styleId="Corpodeltesto2">
    <w:name w:val="Body Text 2"/>
    <w:basedOn w:val="Normale"/>
    <w:link w:val="Corpodeltesto2Carattere"/>
    <w:uiPriority w:val="99"/>
    <w:semiHidden/>
    <w:unhideWhenUsed/>
    <w:rsid w:val="00261396"/>
    <w:pPr>
      <w:spacing w:after="120" w:line="480" w:lineRule="auto"/>
    </w:pPr>
  </w:style>
  <w:style w:type="character" w:customStyle="1" w:styleId="Corpodeltesto2Carattere">
    <w:name w:val="Corpo del testo 2 Carattere"/>
    <w:basedOn w:val="Carpredefinitoparagrafo"/>
    <w:link w:val="Corpodeltesto2"/>
    <w:uiPriority w:val="99"/>
    <w:semiHidden/>
    <w:rsid w:val="00261396"/>
    <w:rPr>
      <w:rFonts w:ascii="Times New Roman" w:eastAsia="Times New Roman" w:hAnsi="Times New Roman" w:cs="Times New Roman"/>
      <w:sz w:val="20"/>
      <w:szCs w:val="20"/>
      <w:lang w:eastAsia="it-IT"/>
    </w:rPr>
  </w:style>
  <w:style w:type="character" w:customStyle="1" w:styleId="Titolo4Carattere">
    <w:name w:val="Titolo 4 Carattere"/>
    <w:basedOn w:val="Carpredefinitoparagrafo"/>
    <w:link w:val="Titolo4"/>
    <w:uiPriority w:val="9"/>
    <w:semiHidden/>
    <w:rsid w:val="007B36AA"/>
    <w:rPr>
      <w:rFonts w:asciiTheme="majorHAnsi" w:eastAsiaTheme="majorEastAsia" w:hAnsiTheme="majorHAnsi" w:cstheme="majorBidi"/>
      <w:i/>
      <w:iCs/>
      <w:color w:val="365F91" w:themeColor="accent1" w:themeShade="BF"/>
      <w:sz w:val="20"/>
      <w:szCs w:val="20"/>
      <w:lang w:eastAsia="it-IT"/>
    </w:rPr>
  </w:style>
  <w:style w:type="character" w:styleId="Enfasigrassetto">
    <w:name w:val="Strong"/>
    <w:basedOn w:val="Carpredefinitoparagrafo"/>
    <w:qFormat/>
    <w:rsid w:val="0071644A"/>
    <w:rPr>
      <w:b/>
      <w:bCs/>
    </w:rPr>
  </w:style>
  <w:style w:type="character" w:styleId="Rimandocommento">
    <w:name w:val="annotation reference"/>
    <w:basedOn w:val="Carpredefinitoparagrafo"/>
    <w:uiPriority w:val="99"/>
    <w:semiHidden/>
    <w:unhideWhenUsed/>
    <w:rsid w:val="0081552E"/>
    <w:rPr>
      <w:sz w:val="16"/>
      <w:szCs w:val="16"/>
    </w:rPr>
  </w:style>
  <w:style w:type="paragraph" w:styleId="Testocommento">
    <w:name w:val="annotation text"/>
    <w:basedOn w:val="Normale"/>
    <w:link w:val="TestocommentoCarattere"/>
    <w:uiPriority w:val="99"/>
    <w:semiHidden/>
    <w:unhideWhenUsed/>
    <w:rsid w:val="0081552E"/>
  </w:style>
  <w:style w:type="character" w:customStyle="1" w:styleId="TestocommentoCarattere">
    <w:name w:val="Testo commento Carattere"/>
    <w:basedOn w:val="Carpredefinitoparagrafo"/>
    <w:link w:val="Testocommento"/>
    <w:uiPriority w:val="99"/>
    <w:semiHidden/>
    <w:rsid w:val="0081552E"/>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81552E"/>
    <w:rPr>
      <w:b/>
      <w:bCs/>
    </w:rPr>
  </w:style>
  <w:style w:type="character" w:customStyle="1" w:styleId="SoggettocommentoCarattere">
    <w:name w:val="Soggetto commento Carattere"/>
    <w:basedOn w:val="TestocommentoCarattere"/>
    <w:link w:val="Soggettocommento"/>
    <w:uiPriority w:val="99"/>
    <w:semiHidden/>
    <w:rsid w:val="0081552E"/>
    <w:rPr>
      <w:rFonts w:ascii="Times New Roman" w:eastAsia="Times New Roman" w:hAnsi="Times New Roman" w:cs="Times New Roman"/>
      <w:b/>
      <w:bCs/>
      <w:sz w:val="20"/>
      <w:szCs w:val="20"/>
      <w:lang w:eastAsia="it-IT"/>
    </w:rPr>
  </w:style>
  <w:style w:type="character" w:customStyle="1" w:styleId="st">
    <w:name w:val="st"/>
    <w:basedOn w:val="Carpredefinitoparagrafo"/>
    <w:rsid w:val="00917143"/>
  </w:style>
  <w:style w:type="character" w:styleId="Enfasicorsivo">
    <w:name w:val="Emphasis"/>
    <w:basedOn w:val="Carpredefinitoparagrafo"/>
    <w:qFormat/>
    <w:rsid w:val="00917143"/>
    <w:rPr>
      <w:i/>
      <w:iCs/>
    </w:rPr>
  </w:style>
  <w:style w:type="paragraph" w:styleId="Rientrocorpodeltesto">
    <w:name w:val="Body Text Indent"/>
    <w:basedOn w:val="Normale"/>
    <w:link w:val="RientrocorpodeltestoCarattere"/>
    <w:uiPriority w:val="99"/>
    <w:semiHidden/>
    <w:unhideWhenUsed/>
    <w:rsid w:val="00084F04"/>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084F04"/>
    <w:rPr>
      <w:rFonts w:ascii="Times New Roman" w:eastAsia="Times New Roman" w:hAnsi="Times New Roman" w:cs="Times New Roman"/>
      <w:sz w:val="20"/>
      <w:szCs w:val="20"/>
      <w:lang w:eastAsia="it-IT"/>
    </w:rPr>
  </w:style>
  <w:style w:type="table" w:customStyle="1" w:styleId="Grigliatabella1">
    <w:name w:val="Griglia tabella1"/>
    <w:basedOn w:val="Tabellanormale"/>
    <w:next w:val="Grigliatabella"/>
    <w:uiPriority w:val="39"/>
    <w:rsid w:val="00DA5D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59"/>
    <w:rsid w:val="00DA5D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ssunelenco1">
    <w:name w:val="Nessun elenco1"/>
    <w:next w:val="Nessunelenco"/>
    <w:uiPriority w:val="99"/>
    <w:semiHidden/>
    <w:rsid w:val="006B528B"/>
  </w:style>
  <w:style w:type="paragraph" w:customStyle="1" w:styleId="INDICE">
    <w:name w:val="INDICE"/>
    <w:basedOn w:val="Normale"/>
    <w:rsid w:val="006B528B"/>
    <w:pPr>
      <w:widowControl w:val="0"/>
      <w:tabs>
        <w:tab w:val="left" w:pos="3686"/>
      </w:tabs>
      <w:spacing w:line="240" w:lineRule="exact"/>
      <w:jc w:val="both"/>
    </w:pPr>
    <w:rPr>
      <w:rFonts w:ascii="Arial" w:hAnsi="Arial"/>
      <w:color w:val="000000"/>
      <w:szCs w:val="24"/>
    </w:rPr>
  </w:style>
  <w:style w:type="paragraph" w:customStyle="1" w:styleId="ORDINEDELGIORNO">
    <w:name w:val="ORDINE DEL GIORNO"/>
    <w:basedOn w:val="INDICE"/>
    <w:rsid w:val="006B528B"/>
    <w:pPr>
      <w:spacing w:before="120" w:after="120" w:line="240" w:lineRule="atLeast"/>
      <w:ind w:left="284" w:right="737"/>
    </w:pPr>
    <w:rPr>
      <w:b/>
      <w:noProof/>
    </w:rPr>
  </w:style>
  <w:style w:type="paragraph" w:customStyle="1" w:styleId="Intervento">
    <w:name w:val="Intervento"/>
    <w:basedOn w:val="Normale"/>
    <w:next w:val="Normale"/>
    <w:link w:val="InterventoCarattere"/>
    <w:qFormat/>
    <w:rsid w:val="006B528B"/>
    <w:pPr>
      <w:widowControl w:val="0"/>
      <w:suppressAutoHyphens/>
      <w:autoSpaceDE w:val="0"/>
      <w:autoSpaceDN w:val="0"/>
      <w:adjustRightInd w:val="0"/>
      <w:spacing w:line="480" w:lineRule="exact"/>
      <w:jc w:val="both"/>
    </w:pPr>
    <w:rPr>
      <w:rFonts w:ascii="Courier New" w:eastAsia="Batang" w:hAnsi="Courier New"/>
      <w:b/>
      <w:bCs/>
      <w:caps/>
      <w:color w:val="000000"/>
      <w:sz w:val="24"/>
      <w:szCs w:val="24"/>
      <w:u w:val="single"/>
    </w:rPr>
  </w:style>
  <w:style w:type="paragraph" w:styleId="Sommario1">
    <w:name w:val="toc 1"/>
    <w:basedOn w:val="INDICE"/>
    <w:next w:val="Normale"/>
    <w:uiPriority w:val="39"/>
    <w:rsid w:val="006B528B"/>
    <w:pPr>
      <w:numPr>
        <w:numId w:val="2"/>
      </w:numPr>
    </w:pPr>
    <w:rPr>
      <w:noProof/>
    </w:rPr>
  </w:style>
  <w:style w:type="paragraph" w:styleId="Sommario2">
    <w:name w:val="toc 2"/>
    <w:basedOn w:val="ORDINEDELGIORNO"/>
    <w:next w:val="Normale"/>
    <w:uiPriority w:val="39"/>
    <w:rsid w:val="006B528B"/>
  </w:style>
  <w:style w:type="paragraph" w:customStyle="1" w:styleId="ODG">
    <w:name w:val="ODG"/>
    <w:basedOn w:val="Normale"/>
    <w:rsid w:val="006B528B"/>
    <w:pPr>
      <w:widowControl w:val="0"/>
      <w:suppressAutoHyphens/>
      <w:autoSpaceDE w:val="0"/>
      <w:autoSpaceDN w:val="0"/>
      <w:adjustRightInd w:val="0"/>
      <w:spacing w:line="480" w:lineRule="exact"/>
      <w:ind w:firstLine="1440"/>
      <w:jc w:val="both"/>
    </w:pPr>
    <w:rPr>
      <w:rFonts w:ascii="Courier New" w:eastAsia="Batang" w:hAnsi="Courier New"/>
      <w:b/>
      <w:bCs/>
      <w:caps/>
      <w:color w:val="000000"/>
      <w:sz w:val="24"/>
      <w:szCs w:val="24"/>
    </w:rPr>
  </w:style>
  <w:style w:type="paragraph" w:styleId="Sommario3">
    <w:name w:val="toc 3"/>
    <w:basedOn w:val="Normale"/>
    <w:next w:val="Normale"/>
    <w:autoRedefine/>
    <w:uiPriority w:val="39"/>
    <w:rsid w:val="006B528B"/>
    <w:pPr>
      <w:widowControl w:val="0"/>
      <w:suppressAutoHyphens/>
      <w:spacing w:line="480" w:lineRule="atLeast"/>
      <w:ind w:left="480"/>
      <w:jc w:val="both"/>
    </w:pPr>
    <w:rPr>
      <w:rFonts w:ascii="Courier New" w:hAnsi="Courier New"/>
      <w:color w:val="000000"/>
      <w:sz w:val="24"/>
      <w:szCs w:val="24"/>
    </w:rPr>
  </w:style>
  <w:style w:type="paragraph" w:styleId="Sommario4">
    <w:name w:val="toc 4"/>
    <w:basedOn w:val="Normale"/>
    <w:next w:val="Normale"/>
    <w:autoRedefine/>
    <w:uiPriority w:val="39"/>
    <w:rsid w:val="006B528B"/>
    <w:pPr>
      <w:widowControl w:val="0"/>
      <w:suppressAutoHyphens/>
      <w:spacing w:line="480" w:lineRule="atLeast"/>
      <w:ind w:left="720"/>
      <w:jc w:val="both"/>
    </w:pPr>
    <w:rPr>
      <w:rFonts w:ascii="Courier New" w:hAnsi="Courier New"/>
      <w:color w:val="000000"/>
      <w:sz w:val="24"/>
      <w:szCs w:val="24"/>
    </w:rPr>
  </w:style>
  <w:style w:type="paragraph" w:styleId="Sommario5">
    <w:name w:val="toc 5"/>
    <w:basedOn w:val="Normale"/>
    <w:next w:val="Normale"/>
    <w:autoRedefine/>
    <w:uiPriority w:val="39"/>
    <w:rsid w:val="006B528B"/>
    <w:pPr>
      <w:widowControl w:val="0"/>
      <w:suppressAutoHyphens/>
      <w:spacing w:line="480" w:lineRule="atLeast"/>
      <w:ind w:left="960"/>
      <w:jc w:val="both"/>
    </w:pPr>
    <w:rPr>
      <w:rFonts w:ascii="Courier New" w:hAnsi="Courier New"/>
      <w:color w:val="000000"/>
      <w:sz w:val="24"/>
      <w:szCs w:val="24"/>
    </w:rPr>
  </w:style>
  <w:style w:type="paragraph" w:styleId="Sommario6">
    <w:name w:val="toc 6"/>
    <w:basedOn w:val="Normale"/>
    <w:next w:val="Normale"/>
    <w:autoRedefine/>
    <w:uiPriority w:val="39"/>
    <w:rsid w:val="006B528B"/>
    <w:pPr>
      <w:widowControl w:val="0"/>
      <w:suppressAutoHyphens/>
      <w:spacing w:line="480" w:lineRule="atLeast"/>
      <w:ind w:left="1200"/>
      <w:jc w:val="both"/>
    </w:pPr>
    <w:rPr>
      <w:rFonts w:ascii="Courier New" w:hAnsi="Courier New"/>
      <w:color w:val="000000"/>
      <w:sz w:val="24"/>
      <w:szCs w:val="24"/>
    </w:rPr>
  </w:style>
  <w:style w:type="paragraph" w:styleId="Sommario7">
    <w:name w:val="toc 7"/>
    <w:basedOn w:val="Normale"/>
    <w:next w:val="Normale"/>
    <w:autoRedefine/>
    <w:uiPriority w:val="39"/>
    <w:rsid w:val="006B528B"/>
    <w:pPr>
      <w:widowControl w:val="0"/>
      <w:suppressAutoHyphens/>
      <w:spacing w:line="480" w:lineRule="atLeast"/>
      <w:ind w:left="1440"/>
      <w:jc w:val="both"/>
    </w:pPr>
    <w:rPr>
      <w:rFonts w:ascii="Courier New" w:hAnsi="Courier New"/>
      <w:color w:val="000000"/>
      <w:sz w:val="24"/>
      <w:szCs w:val="24"/>
    </w:rPr>
  </w:style>
  <w:style w:type="paragraph" w:styleId="Sommario8">
    <w:name w:val="toc 8"/>
    <w:basedOn w:val="Normale"/>
    <w:next w:val="Normale"/>
    <w:autoRedefine/>
    <w:uiPriority w:val="39"/>
    <w:rsid w:val="006B528B"/>
    <w:pPr>
      <w:widowControl w:val="0"/>
      <w:suppressAutoHyphens/>
      <w:spacing w:line="480" w:lineRule="atLeast"/>
      <w:ind w:left="1680"/>
      <w:jc w:val="both"/>
    </w:pPr>
    <w:rPr>
      <w:rFonts w:ascii="Courier New" w:hAnsi="Courier New"/>
      <w:color w:val="000000"/>
      <w:sz w:val="24"/>
      <w:szCs w:val="24"/>
    </w:rPr>
  </w:style>
  <w:style w:type="paragraph" w:styleId="Sommario9">
    <w:name w:val="toc 9"/>
    <w:basedOn w:val="Normale"/>
    <w:next w:val="Normale"/>
    <w:autoRedefine/>
    <w:uiPriority w:val="39"/>
    <w:rsid w:val="006B528B"/>
    <w:pPr>
      <w:widowControl w:val="0"/>
      <w:suppressAutoHyphens/>
      <w:spacing w:line="480" w:lineRule="atLeast"/>
      <w:ind w:left="1920"/>
      <w:jc w:val="both"/>
    </w:pPr>
    <w:rPr>
      <w:rFonts w:ascii="Courier New" w:hAnsi="Courier New"/>
      <w:color w:val="000000"/>
      <w:sz w:val="24"/>
      <w:szCs w:val="24"/>
    </w:rPr>
  </w:style>
  <w:style w:type="paragraph" w:customStyle="1" w:styleId="RientroPrimariga">
    <w:name w:val="Rientro Prima riga"/>
    <w:basedOn w:val="Normale"/>
    <w:rsid w:val="006B528B"/>
    <w:pPr>
      <w:widowControl w:val="0"/>
      <w:suppressAutoHyphens/>
      <w:autoSpaceDE w:val="0"/>
      <w:autoSpaceDN w:val="0"/>
      <w:adjustRightInd w:val="0"/>
      <w:spacing w:line="480" w:lineRule="exact"/>
      <w:ind w:firstLine="1440"/>
      <w:jc w:val="both"/>
    </w:pPr>
    <w:rPr>
      <w:rFonts w:ascii="Courier New" w:hAnsi="Courier New" w:cs="Courier New"/>
      <w:color w:val="000000"/>
      <w:sz w:val="24"/>
      <w:szCs w:val="24"/>
    </w:rPr>
  </w:style>
  <w:style w:type="paragraph" w:customStyle="1" w:styleId="Inter">
    <w:name w:val="Inter"/>
    <w:basedOn w:val="Normale"/>
    <w:next w:val="Normale"/>
    <w:rsid w:val="006B528B"/>
    <w:pPr>
      <w:widowControl w:val="0"/>
      <w:suppressAutoHyphens/>
      <w:autoSpaceDE w:val="0"/>
      <w:autoSpaceDN w:val="0"/>
      <w:adjustRightInd w:val="0"/>
      <w:spacing w:line="240" w:lineRule="exact"/>
      <w:jc w:val="both"/>
    </w:pPr>
    <w:rPr>
      <w:rFonts w:ascii="Courier New" w:eastAsia="Batang" w:hAnsi="Courier New"/>
      <w:b/>
      <w:bCs/>
      <w:caps/>
      <w:color w:val="000000"/>
      <w:sz w:val="24"/>
      <w:szCs w:val="24"/>
      <w:u w:val="single"/>
    </w:rPr>
  </w:style>
  <w:style w:type="paragraph" w:customStyle="1" w:styleId="ORDGIO">
    <w:name w:val="ORDGIO"/>
    <w:basedOn w:val="Normale"/>
    <w:rsid w:val="006B528B"/>
    <w:pPr>
      <w:widowControl w:val="0"/>
      <w:suppressAutoHyphens/>
      <w:autoSpaceDE w:val="0"/>
      <w:autoSpaceDN w:val="0"/>
      <w:adjustRightInd w:val="0"/>
      <w:spacing w:line="240" w:lineRule="exact"/>
      <w:ind w:firstLine="1440"/>
      <w:jc w:val="both"/>
    </w:pPr>
    <w:rPr>
      <w:rFonts w:ascii="Courier New" w:eastAsia="Batang" w:hAnsi="Courier New"/>
      <w:b/>
      <w:bCs/>
      <w:caps/>
      <w:color w:val="000000"/>
      <w:sz w:val="24"/>
      <w:szCs w:val="24"/>
    </w:rPr>
  </w:style>
  <w:style w:type="paragraph" w:customStyle="1" w:styleId="default0">
    <w:name w:val="default"/>
    <w:basedOn w:val="Normale"/>
    <w:rsid w:val="006B528B"/>
    <w:pPr>
      <w:spacing w:before="100" w:beforeAutospacing="1" w:after="100" w:afterAutospacing="1"/>
    </w:pPr>
    <w:rPr>
      <w:sz w:val="24"/>
      <w:szCs w:val="24"/>
    </w:rPr>
  </w:style>
  <w:style w:type="character" w:customStyle="1" w:styleId="InterventoCarattere">
    <w:name w:val="Intervento Carattere"/>
    <w:link w:val="Intervento"/>
    <w:rsid w:val="006B528B"/>
    <w:rPr>
      <w:rFonts w:ascii="Courier New" w:eastAsia="Batang" w:hAnsi="Courier New" w:cs="Times New Roman"/>
      <w:b/>
      <w:bCs/>
      <w:caps/>
      <w:color w:val="000000"/>
      <w:sz w:val="24"/>
      <w:szCs w:val="24"/>
      <w:u w:val="single"/>
      <w:lang w:eastAsia="it-IT"/>
    </w:rPr>
  </w:style>
  <w:style w:type="paragraph" w:styleId="Sottotitolo">
    <w:name w:val="Subtitle"/>
    <w:basedOn w:val="Normale"/>
    <w:next w:val="Normale"/>
    <w:link w:val="SottotitoloCarattere"/>
    <w:qFormat/>
    <w:rsid w:val="006B528B"/>
    <w:pPr>
      <w:widowControl w:val="0"/>
      <w:suppressAutoHyphens/>
      <w:spacing w:after="60" w:line="480" w:lineRule="atLeast"/>
      <w:jc w:val="center"/>
      <w:outlineLvl w:val="1"/>
    </w:pPr>
    <w:rPr>
      <w:rFonts w:ascii="Cambria" w:hAnsi="Cambria"/>
      <w:color w:val="000000"/>
      <w:sz w:val="24"/>
      <w:szCs w:val="24"/>
    </w:rPr>
  </w:style>
  <w:style w:type="character" w:customStyle="1" w:styleId="SottotitoloCarattere">
    <w:name w:val="Sottotitolo Carattere"/>
    <w:basedOn w:val="Carpredefinitoparagrafo"/>
    <w:link w:val="Sottotitolo"/>
    <w:rsid w:val="006B528B"/>
    <w:rPr>
      <w:rFonts w:ascii="Cambria" w:eastAsia="Times New Roman" w:hAnsi="Cambria" w:cs="Times New Roman"/>
      <w:color w:val="000000"/>
      <w:sz w:val="24"/>
      <w:szCs w:val="24"/>
      <w:lang w:eastAsia="it-IT"/>
    </w:rPr>
  </w:style>
  <w:style w:type="character" w:styleId="Menzionenonrisolta">
    <w:name w:val="Unresolved Mention"/>
    <w:uiPriority w:val="99"/>
    <w:semiHidden/>
    <w:unhideWhenUsed/>
    <w:rsid w:val="006B528B"/>
    <w:rPr>
      <w:color w:val="605E5C"/>
      <w:shd w:val="clear" w:color="auto" w:fill="E1DFDD"/>
    </w:rPr>
  </w:style>
  <w:style w:type="paragraph" w:customStyle="1" w:styleId="Paragrafoelenco1">
    <w:name w:val="Paragrafo elenco1"/>
    <w:basedOn w:val="Normale"/>
    <w:rsid w:val="006B528B"/>
    <w:pPr>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36922">
      <w:bodyDiv w:val="1"/>
      <w:marLeft w:val="0"/>
      <w:marRight w:val="0"/>
      <w:marTop w:val="0"/>
      <w:marBottom w:val="0"/>
      <w:divBdr>
        <w:top w:val="none" w:sz="0" w:space="0" w:color="auto"/>
        <w:left w:val="none" w:sz="0" w:space="0" w:color="auto"/>
        <w:bottom w:val="none" w:sz="0" w:space="0" w:color="auto"/>
        <w:right w:val="none" w:sz="0" w:space="0" w:color="auto"/>
      </w:divBdr>
    </w:div>
    <w:div w:id="57753085">
      <w:bodyDiv w:val="1"/>
      <w:marLeft w:val="0"/>
      <w:marRight w:val="0"/>
      <w:marTop w:val="0"/>
      <w:marBottom w:val="0"/>
      <w:divBdr>
        <w:top w:val="none" w:sz="0" w:space="0" w:color="auto"/>
        <w:left w:val="none" w:sz="0" w:space="0" w:color="auto"/>
        <w:bottom w:val="none" w:sz="0" w:space="0" w:color="auto"/>
        <w:right w:val="none" w:sz="0" w:space="0" w:color="auto"/>
      </w:divBdr>
    </w:div>
    <w:div w:id="71244980">
      <w:bodyDiv w:val="1"/>
      <w:marLeft w:val="0"/>
      <w:marRight w:val="0"/>
      <w:marTop w:val="0"/>
      <w:marBottom w:val="0"/>
      <w:divBdr>
        <w:top w:val="none" w:sz="0" w:space="0" w:color="auto"/>
        <w:left w:val="none" w:sz="0" w:space="0" w:color="auto"/>
        <w:bottom w:val="none" w:sz="0" w:space="0" w:color="auto"/>
        <w:right w:val="none" w:sz="0" w:space="0" w:color="auto"/>
      </w:divBdr>
    </w:div>
    <w:div w:id="78795734">
      <w:bodyDiv w:val="1"/>
      <w:marLeft w:val="0"/>
      <w:marRight w:val="0"/>
      <w:marTop w:val="0"/>
      <w:marBottom w:val="0"/>
      <w:divBdr>
        <w:top w:val="none" w:sz="0" w:space="0" w:color="auto"/>
        <w:left w:val="none" w:sz="0" w:space="0" w:color="auto"/>
        <w:bottom w:val="none" w:sz="0" w:space="0" w:color="auto"/>
        <w:right w:val="none" w:sz="0" w:space="0" w:color="auto"/>
      </w:divBdr>
    </w:div>
    <w:div w:id="94793483">
      <w:bodyDiv w:val="1"/>
      <w:marLeft w:val="0"/>
      <w:marRight w:val="0"/>
      <w:marTop w:val="0"/>
      <w:marBottom w:val="0"/>
      <w:divBdr>
        <w:top w:val="none" w:sz="0" w:space="0" w:color="auto"/>
        <w:left w:val="none" w:sz="0" w:space="0" w:color="auto"/>
        <w:bottom w:val="none" w:sz="0" w:space="0" w:color="auto"/>
        <w:right w:val="none" w:sz="0" w:space="0" w:color="auto"/>
      </w:divBdr>
    </w:div>
    <w:div w:id="182282458">
      <w:bodyDiv w:val="1"/>
      <w:marLeft w:val="0"/>
      <w:marRight w:val="0"/>
      <w:marTop w:val="0"/>
      <w:marBottom w:val="0"/>
      <w:divBdr>
        <w:top w:val="none" w:sz="0" w:space="0" w:color="auto"/>
        <w:left w:val="none" w:sz="0" w:space="0" w:color="auto"/>
        <w:bottom w:val="none" w:sz="0" w:space="0" w:color="auto"/>
        <w:right w:val="none" w:sz="0" w:space="0" w:color="auto"/>
      </w:divBdr>
    </w:div>
    <w:div w:id="197352548">
      <w:bodyDiv w:val="1"/>
      <w:marLeft w:val="0"/>
      <w:marRight w:val="0"/>
      <w:marTop w:val="0"/>
      <w:marBottom w:val="0"/>
      <w:divBdr>
        <w:top w:val="none" w:sz="0" w:space="0" w:color="auto"/>
        <w:left w:val="none" w:sz="0" w:space="0" w:color="auto"/>
        <w:bottom w:val="none" w:sz="0" w:space="0" w:color="auto"/>
        <w:right w:val="none" w:sz="0" w:space="0" w:color="auto"/>
      </w:divBdr>
    </w:div>
    <w:div w:id="269900722">
      <w:bodyDiv w:val="1"/>
      <w:marLeft w:val="0"/>
      <w:marRight w:val="0"/>
      <w:marTop w:val="0"/>
      <w:marBottom w:val="0"/>
      <w:divBdr>
        <w:top w:val="none" w:sz="0" w:space="0" w:color="auto"/>
        <w:left w:val="none" w:sz="0" w:space="0" w:color="auto"/>
        <w:bottom w:val="none" w:sz="0" w:space="0" w:color="auto"/>
        <w:right w:val="none" w:sz="0" w:space="0" w:color="auto"/>
      </w:divBdr>
    </w:div>
    <w:div w:id="312224708">
      <w:bodyDiv w:val="1"/>
      <w:marLeft w:val="0"/>
      <w:marRight w:val="0"/>
      <w:marTop w:val="0"/>
      <w:marBottom w:val="0"/>
      <w:divBdr>
        <w:top w:val="none" w:sz="0" w:space="0" w:color="auto"/>
        <w:left w:val="none" w:sz="0" w:space="0" w:color="auto"/>
        <w:bottom w:val="none" w:sz="0" w:space="0" w:color="auto"/>
        <w:right w:val="none" w:sz="0" w:space="0" w:color="auto"/>
      </w:divBdr>
    </w:div>
    <w:div w:id="354428229">
      <w:bodyDiv w:val="1"/>
      <w:marLeft w:val="0"/>
      <w:marRight w:val="0"/>
      <w:marTop w:val="0"/>
      <w:marBottom w:val="0"/>
      <w:divBdr>
        <w:top w:val="none" w:sz="0" w:space="0" w:color="auto"/>
        <w:left w:val="none" w:sz="0" w:space="0" w:color="auto"/>
        <w:bottom w:val="none" w:sz="0" w:space="0" w:color="auto"/>
        <w:right w:val="none" w:sz="0" w:space="0" w:color="auto"/>
      </w:divBdr>
    </w:div>
    <w:div w:id="420958152">
      <w:bodyDiv w:val="1"/>
      <w:marLeft w:val="0"/>
      <w:marRight w:val="0"/>
      <w:marTop w:val="0"/>
      <w:marBottom w:val="0"/>
      <w:divBdr>
        <w:top w:val="none" w:sz="0" w:space="0" w:color="auto"/>
        <w:left w:val="none" w:sz="0" w:space="0" w:color="auto"/>
        <w:bottom w:val="none" w:sz="0" w:space="0" w:color="auto"/>
        <w:right w:val="none" w:sz="0" w:space="0" w:color="auto"/>
      </w:divBdr>
    </w:div>
    <w:div w:id="480002865">
      <w:bodyDiv w:val="1"/>
      <w:marLeft w:val="0"/>
      <w:marRight w:val="0"/>
      <w:marTop w:val="0"/>
      <w:marBottom w:val="0"/>
      <w:divBdr>
        <w:top w:val="none" w:sz="0" w:space="0" w:color="auto"/>
        <w:left w:val="none" w:sz="0" w:space="0" w:color="auto"/>
        <w:bottom w:val="none" w:sz="0" w:space="0" w:color="auto"/>
        <w:right w:val="none" w:sz="0" w:space="0" w:color="auto"/>
      </w:divBdr>
    </w:div>
    <w:div w:id="558445198">
      <w:bodyDiv w:val="1"/>
      <w:marLeft w:val="0"/>
      <w:marRight w:val="0"/>
      <w:marTop w:val="0"/>
      <w:marBottom w:val="0"/>
      <w:divBdr>
        <w:top w:val="none" w:sz="0" w:space="0" w:color="auto"/>
        <w:left w:val="none" w:sz="0" w:space="0" w:color="auto"/>
        <w:bottom w:val="none" w:sz="0" w:space="0" w:color="auto"/>
        <w:right w:val="none" w:sz="0" w:space="0" w:color="auto"/>
      </w:divBdr>
    </w:div>
    <w:div w:id="608002385">
      <w:bodyDiv w:val="1"/>
      <w:marLeft w:val="0"/>
      <w:marRight w:val="0"/>
      <w:marTop w:val="0"/>
      <w:marBottom w:val="0"/>
      <w:divBdr>
        <w:top w:val="none" w:sz="0" w:space="0" w:color="auto"/>
        <w:left w:val="none" w:sz="0" w:space="0" w:color="auto"/>
        <w:bottom w:val="none" w:sz="0" w:space="0" w:color="auto"/>
        <w:right w:val="none" w:sz="0" w:space="0" w:color="auto"/>
      </w:divBdr>
    </w:div>
    <w:div w:id="669211819">
      <w:bodyDiv w:val="1"/>
      <w:marLeft w:val="0"/>
      <w:marRight w:val="0"/>
      <w:marTop w:val="0"/>
      <w:marBottom w:val="0"/>
      <w:divBdr>
        <w:top w:val="none" w:sz="0" w:space="0" w:color="auto"/>
        <w:left w:val="none" w:sz="0" w:space="0" w:color="auto"/>
        <w:bottom w:val="none" w:sz="0" w:space="0" w:color="auto"/>
        <w:right w:val="none" w:sz="0" w:space="0" w:color="auto"/>
      </w:divBdr>
    </w:div>
    <w:div w:id="683556943">
      <w:bodyDiv w:val="1"/>
      <w:marLeft w:val="0"/>
      <w:marRight w:val="0"/>
      <w:marTop w:val="0"/>
      <w:marBottom w:val="0"/>
      <w:divBdr>
        <w:top w:val="none" w:sz="0" w:space="0" w:color="auto"/>
        <w:left w:val="none" w:sz="0" w:space="0" w:color="auto"/>
        <w:bottom w:val="none" w:sz="0" w:space="0" w:color="auto"/>
        <w:right w:val="none" w:sz="0" w:space="0" w:color="auto"/>
      </w:divBdr>
    </w:div>
    <w:div w:id="744299651">
      <w:bodyDiv w:val="1"/>
      <w:marLeft w:val="0"/>
      <w:marRight w:val="0"/>
      <w:marTop w:val="0"/>
      <w:marBottom w:val="0"/>
      <w:divBdr>
        <w:top w:val="none" w:sz="0" w:space="0" w:color="auto"/>
        <w:left w:val="none" w:sz="0" w:space="0" w:color="auto"/>
        <w:bottom w:val="none" w:sz="0" w:space="0" w:color="auto"/>
        <w:right w:val="none" w:sz="0" w:space="0" w:color="auto"/>
      </w:divBdr>
    </w:div>
    <w:div w:id="750389194">
      <w:bodyDiv w:val="1"/>
      <w:marLeft w:val="0"/>
      <w:marRight w:val="0"/>
      <w:marTop w:val="0"/>
      <w:marBottom w:val="0"/>
      <w:divBdr>
        <w:top w:val="none" w:sz="0" w:space="0" w:color="auto"/>
        <w:left w:val="none" w:sz="0" w:space="0" w:color="auto"/>
        <w:bottom w:val="none" w:sz="0" w:space="0" w:color="auto"/>
        <w:right w:val="none" w:sz="0" w:space="0" w:color="auto"/>
      </w:divBdr>
    </w:div>
    <w:div w:id="753865048">
      <w:bodyDiv w:val="1"/>
      <w:marLeft w:val="0"/>
      <w:marRight w:val="0"/>
      <w:marTop w:val="0"/>
      <w:marBottom w:val="0"/>
      <w:divBdr>
        <w:top w:val="none" w:sz="0" w:space="0" w:color="auto"/>
        <w:left w:val="none" w:sz="0" w:space="0" w:color="auto"/>
        <w:bottom w:val="none" w:sz="0" w:space="0" w:color="auto"/>
        <w:right w:val="none" w:sz="0" w:space="0" w:color="auto"/>
      </w:divBdr>
    </w:div>
    <w:div w:id="780606107">
      <w:bodyDiv w:val="1"/>
      <w:marLeft w:val="0"/>
      <w:marRight w:val="0"/>
      <w:marTop w:val="0"/>
      <w:marBottom w:val="0"/>
      <w:divBdr>
        <w:top w:val="none" w:sz="0" w:space="0" w:color="auto"/>
        <w:left w:val="none" w:sz="0" w:space="0" w:color="auto"/>
        <w:bottom w:val="none" w:sz="0" w:space="0" w:color="auto"/>
        <w:right w:val="none" w:sz="0" w:space="0" w:color="auto"/>
      </w:divBdr>
      <w:divsChild>
        <w:div w:id="712653903">
          <w:marLeft w:val="0"/>
          <w:marRight w:val="0"/>
          <w:marTop w:val="0"/>
          <w:marBottom w:val="0"/>
          <w:divBdr>
            <w:top w:val="none" w:sz="0" w:space="0" w:color="auto"/>
            <w:left w:val="none" w:sz="0" w:space="0" w:color="auto"/>
            <w:bottom w:val="none" w:sz="0" w:space="0" w:color="auto"/>
            <w:right w:val="none" w:sz="0" w:space="0" w:color="auto"/>
          </w:divBdr>
          <w:divsChild>
            <w:div w:id="1622494404">
              <w:marLeft w:val="0"/>
              <w:marRight w:val="0"/>
              <w:marTop w:val="0"/>
              <w:marBottom w:val="0"/>
              <w:divBdr>
                <w:top w:val="none" w:sz="0" w:space="0" w:color="auto"/>
                <w:left w:val="none" w:sz="0" w:space="0" w:color="auto"/>
                <w:bottom w:val="none" w:sz="0" w:space="0" w:color="auto"/>
                <w:right w:val="none" w:sz="0" w:space="0" w:color="auto"/>
              </w:divBdr>
              <w:divsChild>
                <w:div w:id="1640375191">
                  <w:marLeft w:val="0"/>
                  <w:marRight w:val="0"/>
                  <w:marTop w:val="0"/>
                  <w:marBottom w:val="0"/>
                  <w:divBdr>
                    <w:top w:val="none" w:sz="0" w:space="0" w:color="auto"/>
                    <w:left w:val="none" w:sz="0" w:space="0" w:color="auto"/>
                    <w:bottom w:val="single" w:sz="6" w:space="0" w:color="DDDDDD"/>
                    <w:right w:val="none" w:sz="0" w:space="0" w:color="auto"/>
                  </w:divBdr>
                  <w:divsChild>
                    <w:div w:id="192047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366724">
      <w:bodyDiv w:val="1"/>
      <w:marLeft w:val="0"/>
      <w:marRight w:val="0"/>
      <w:marTop w:val="0"/>
      <w:marBottom w:val="0"/>
      <w:divBdr>
        <w:top w:val="none" w:sz="0" w:space="0" w:color="auto"/>
        <w:left w:val="none" w:sz="0" w:space="0" w:color="auto"/>
        <w:bottom w:val="none" w:sz="0" w:space="0" w:color="auto"/>
        <w:right w:val="none" w:sz="0" w:space="0" w:color="auto"/>
      </w:divBdr>
    </w:div>
    <w:div w:id="871768975">
      <w:bodyDiv w:val="1"/>
      <w:marLeft w:val="0"/>
      <w:marRight w:val="0"/>
      <w:marTop w:val="0"/>
      <w:marBottom w:val="0"/>
      <w:divBdr>
        <w:top w:val="none" w:sz="0" w:space="0" w:color="auto"/>
        <w:left w:val="none" w:sz="0" w:space="0" w:color="auto"/>
        <w:bottom w:val="none" w:sz="0" w:space="0" w:color="auto"/>
        <w:right w:val="none" w:sz="0" w:space="0" w:color="auto"/>
      </w:divBdr>
    </w:div>
    <w:div w:id="919825302">
      <w:bodyDiv w:val="1"/>
      <w:marLeft w:val="0"/>
      <w:marRight w:val="0"/>
      <w:marTop w:val="0"/>
      <w:marBottom w:val="0"/>
      <w:divBdr>
        <w:top w:val="none" w:sz="0" w:space="0" w:color="auto"/>
        <w:left w:val="none" w:sz="0" w:space="0" w:color="auto"/>
        <w:bottom w:val="none" w:sz="0" w:space="0" w:color="auto"/>
        <w:right w:val="none" w:sz="0" w:space="0" w:color="auto"/>
      </w:divBdr>
    </w:div>
    <w:div w:id="932708639">
      <w:bodyDiv w:val="1"/>
      <w:marLeft w:val="0"/>
      <w:marRight w:val="0"/>
      <w:marTop w:val="0"/>
      <w:marBottom w:val="0"/>
      <w:divBdr>
        <w:top w:val="none" w:sz="0" w:space="0" w:color="auto"/>
        <w:left w:val="none" w:sz="0" w:space="0" w:color="auto"/>
        <w:bottom w:val="none" w:sz="0" w:space="0" w:color="auto"/>
        <w:right w:val="none" w:sz="0" w:space="0" w:color="auto"/>
      </w:divBdr>
    </w:div>
    <w:div w:id="937636474">
      <w:bodyDiv w:val="1"/>
      <w:marLeft w:val="0"/>
      <w:marRight w:val="0"/>
      <w:marTop w:val="0"/>
      <w:marBottom w:val="0"/>
      <w:divBdr>
        <w:top w:val="none" w:sz="0" w:space="0" w:color="auto"/>
        <w:left w:val="none" w:sz="0" w:space="0" w:color="auto"/>
        <w:bottom w:val="none" w:sz="0" w:space="0" w:color="auto"/>
        <w:right w:val="none" w:sz="0" w:space="0" w:color="auto"/>
      </w:divBdr>
    </w:div>
    <w:div w:id="1178809383">
      <w:bodyDiv w:val="1"/>
      <w:marLeft w:val="0"/>
      <w:marRight w:val="0"/>
      <w:marTop w:val="0"/>
      <w:marBottom w:val="0"/>
      <w:divBdr>
        <w:top w:val="none" w:sz="0" w:space="0" w:color="auto"/>
        <w:left w:val="none" w:sz="0" w:space="0" w:color="auto"/>
        <w:bottom w:val="none" w:sz="0" w:space="0" w:color="auto"/>
        <w:right w:val="none" w:sz="0" w:space="0" w:color="auto"/>
      </w:divBdr>
    </w:div>
    <w:div w:id="1187911944">
      <w:bodyDiv w:val="1"/>
      <w:marLeft w:val="0"/>
      <w:marRight w:val="0"/>
      <w:marTop w:val="0"/>
      <w:marBottom w:val="0"/>
      <w:divBdr>
        <w:top w:val="none" w:sz="0" w:space="0" w:color="auto"/>
        <w:left w:val="none" w:sz="0" w:space="0" w:color="auto"/>
        <w:bottom w:val="none" w:sz="0" w:space="0" w:color="auto"/>
        <w:right w:val="none" w:sz="0" w:space="0" w:color="auto"/>
      </w:divBdr>
    </w:div>
    <w:div w:id="1275406545">
      <w:bodyDiv w:val="1"/>
      <w:marLeft w:val="0"/>
      <w:marRight w:val="0"/>
      <w:marTop w:val="0"/>
      <w:marBottom w:val="0"/>
      <w:divBdr>
        <w:top w:val="none" w:sz="0" w:space="0" w:color="auto"/>
        <w:left w:val="none" w:sz="0" w:space="0" w:color="auto"/>
        <w:bottom w:val="none" w:sz="0" w:space="0" w:color="auto"/>
        <w:right w:val="none" w:sz="0" w:space="0" w:color="auto"/>
      </w:divBdr>
    </w:div>
    <w:div w:id="1289816319">
      <w:bodyDiv w:val="1"/>
      <w:marLeft w:val="0"/>
      <w:marRight w:val="0"/>
      <w:marTop w:val="0"/>
      <w:marBottom w:val="0"/>
      <w:divBdr>
        <w:top w:val="none" w:sz="0" w:space="0" w:color="auto"/>
        <w:left w:val="none" w:sz="0" w:space="0" w:color="auto"/>
        <w:bottom w:val="none" w:sz="0" w:space="0" w:color="auto"/>
        <w:right w:val="none" w:sz="0" w:space="0" w:color="auto"/>
      </w:divBdr>
    </w:div>
    <w:div w:id="1381979408">
      <w:bodyDiv w:val="1"/>
      <w:marLeft w:val="0"/>
      <w:marRight w:val="0"/>
      <w:marTop w:val="0"/>
      <w:marBottom w:val="0"/>
      <w:divBdr>
        <w:top w:val="none" w:sz="0" w:space="0" w:color="auto"/>
        <w:left w:val="none" w:sz="0" w:space="0" w:color="auto"/>
        <w:bottom w:val="none" w:sz="0" w:space="0" w:color="auto"/>
        <w:right w:val="none" w:sz="0" w:space="0" w:color="auto"/>
      </w:divBdr>
    </w:div>
    <w:div w:id="1397819216">
      <w:bodyDiv w:val="1"/>
      <w:marLeft w:val="0"/>
      <w:marRight w:val="0"/>
      <w:marTop w:val="0"/>
      <w:marBottom w:val="0"/>
      <w:divBdr>
        <w:top w:val="none" w:sz="0" w:space="0" w:color="auto"/>
        <w:left w:val="none" w:sz="0" w:space="0" w:color="auto"/>
        <w:bottom w:val="none" w:sz="0" w:space="0" w:color="auto"/>
        <w:right w:val="none" w:sz="0" w:space="0" w:color="auto"/>
      </w:divBdr>
    </w:div>
    <w:div w:id="1436562899">
      <w:bodyDiv w:val="1"/>
      <w:marLeft w:val="0"/>
      <w:marRight w:val="0"/>
      <w:marTop w:val="0"/>
      <w:marBottom w:val="0"/>
      <w:divBdr>
        <w:top w:val="none" w:sz="0" w:space="0" w:color="auto"/>
        <w:left w:val="none" w:sz="0" w:space="0" w:color="auto"/>
        <w:bottom w:val="none" w:sz="0" w:space="0" w:color="auto"/>
        <w:right w:val="none" w:sz="0" w:space="0" w:color="auto"/>
      </w:divBdr>
    </w:div>
    <w:div w:id="1492713839">
      <w:bodyDiv w:val="1"/>
      <w:marLeft w:val="0"/>
      <w:marRight w:val="0"/>
      <w:marTop w:val="0"/>
      <w:marBottom w:val="0"/>
      <w:divBdr>
        <w:top w:val="none" w:sz="0" w:space="0" w:color="auto"/>
        <w:left w:val="none" w:sz="0" w:space="0" w:color="auto"/>
        <w:bottom w:val="none" w:sz="0" w:space="0" w:color="auto"/>
        <w:right w:val="none" w:sz="0" w:space="0" w:color="auto"/>
      </w:divBdr>
    </w:div>
    <w:div w:id="1498232993">
      <w:bodyDiv w:val="1"/>
      <w:marLeft w:val="0"/>
      <w:marRight w:val="0"/>
      <w:marTop w:val="0"/>
      <w:marBottom w:val="0"/>
      <w:divBdr>
        <w:top w:val="none" w:sz="0" w:space="0" w:color="auto"/>
        <w:left w:val="none" w:sz="0" w:space="0" w:color="auto"/>
        <w:bottom w:val="none" w:sz="0" w:space="0" w:color="auto"/>
        <w:right w:val="none" w:sz="0" w:space="0" w:color="auto"/>
      </w:divBdr>
    </w:div>
    <w:div w:id="1514879975">
      <w:bodyDiv w:val="1"/>
      <w:marLeft w:val="0"/>
      <w:marRight w:val="0"/>
      <w:marTop w:val="0"/>
      <w:marBottom w:val="0"/>
      <w:divBdr>
        <w:top w:val="none" w:sz="0" w:space="0" w:color="auto"/>
        <w:left w:val="none" w:sz="0" w:space="0" w:color="auto"/>
        <w:bottom w:val="none" w:sz="0" w:space="0" w:color="auto"/>
        <w:right w:val="none" w:sz="0" w:space="0" w:color="auto"/>
      </w:divBdr>
    </w:div>
    <w:div w:id="1614743982">
      <w:bodyDiv w:val="1"/>
      <w:marLeft w:val="0"/>
      <w:marRight w:val="0"/>
      <w:marTop w:val="0"/>
      <w:marBottom w:val="0"/>
      <w:divBdr>
        <w:top w:val="none" w:sz="0" w:space="0" w:color="auto"/>
        <w:left w:val="none" w:sz="0" w:space="0" w:color="auto"/>
        <w:bottom w:val="none" w:sz="0" w:space="0" w:color="auto"/>
        <w:right w:val="none" w:sz="0" w:space="0" w:color="auto"/>
      </w:divBdr>
    </w:div>
    <w:div w:id="1831100356">
      <w:bodyDiv w:val="1"/>
      <w:marLeft w:val="0"/>
      <w:marRight w:val="0"/>
      <w:marTop w:val="0"/>
      <w:marBottom w:val="0"/>
      <w:divBdr>
        <w:top w:val="none" w:sz="0" w:space="0" w:color="auto"/>
        <w:left w:val="none" w:sz="0" w:space="0" w:color="auto"/>
        <w:bottom w:val="none" w:sz="0" w:space="0" w:color="auto"/>
        <w:right w:val="none" w:sz="0" w:space="0" w:color="auto"/>
      </w:divBdr>
    </w:div>
    <w:div w:id="1983919313">
      <w:bodyDiv w:val="1"/>
      <w:marLeft w:val="0"/>
      <w:marRight w:val="0"/>
      <w:marTop w:val="0"/>
      <w:marBottom w:val="0"/>
      <w:divBdr>
        <w:top w:val="none" w:sz="0" w:space="0" w:color="auto"/>
        <w:left w:val="none" w:sz="0" w:space="0" w:color="auto"/>
        <w:bottom w:val="none" w:sz="0" w:space="0" w:color="auto"/>
        <w:right w:val="none" w:sz="0" w:space="0" w:color="auto"/>
      </w:divBdr>
    </w:div>
    <w:div w:id="2024941825">
      <w:bodyDiv w:val="1"/>
      <w:marLeft w:val="0"/>
      <w:marRight w:val="0"/>
      <w:marTop w:val="0"/>
      <w:marBottom w:val="0"/>
      <w:divBdr>
        <w:top w:val="none" w:sz="0" w:space="0" w:color="auto"/>
        <w:left w:val="none" w:sz="0" w:space="0" w:color="auto"/>
        <w:bottom w:val="none" w:sz="0" w:space="0" w:color="auto"/>
        <w:right w:val="none" w:sz="0" w:space="0" w:color="auto"/>
      </w:divBdr>
    </w:div>
    <w:div w:id="2131242255">
      <w:bodyDiv w:val="1"/>
      <w:marLeft w:val="0"/>
      <w:marRight w:val="0"/>
      <w:marTop w:val="0"/>
      <w:marBottom w:val="0"/>
      <w:divBdr>
        <w:top w:val="none" w:sz="0" w:space="0" w:color="auto"/>
        <w:left w:val="none" w:sz="0" w:space="0" w:color="auto"/>
        <w:bottom w:val="none" w:sz="0" w:space="0" w:color="auto"/>
        <w:right w:val="none" w:sz="0" w:space="0" w:color="auto"/>
      </w:divBdr>
      <w:divsChild>
        <w:div w:id="609627032">
          <w:marLeft w:val="0"/>
          <w:marRight w:val="0"/>
          <w:marTop w:val="0"/>
          <w:marBottom w:val="0"/>
          <w:divBdr>
            <w:top w:val="none" w:sz="0" w:space="0" w:color="auto"/>
            <w:left w:val="none" w:sz="0" w:space="0" w:color="auto"/>
            <w:bottom w:val="none" w:sz="0" w:space="0" w:color="auto"/>
            <w:right w:val="none" w:sz="0" w:space="0" w:color="auto"/>
          </w:divBdr>
          <w:divsChild>
            <w:div w:id="1690176017">
              <w:marLeft w:val="0"/>
              <w:marRight w:val="0"/>
              <w:marTop w:val="0"/>
              <w:marBottom w:val="0"/>
              <w:divBdr>
                <w:top w:val="none" w:sz="0" w:space="0" w:color="auto"/>
                <w:left w:val="none" w:sz="0" w:space="0" w:color="auto"/>
                <w:bottom w:val="none" w:sz="0" w:space="0" w:color="auto"/>
                <w:right w:val="none" w:sz="0" w:space="0" w:color="auto"/>
              </w:divBdr>
            </w:div>
            <w:div w:id="1079016124">
              <w:marLeft w:val="0"/>
              <w:marRight w:val="0"/>
              <w:marTop w:val="0"/>
              <w:marBottom w:val="0"/>
              <w:divBdr>
                <w:top w:val="none" w:sz="0" w:space="0" w:color="auto"/>
                <w:left w:val="none" w:sz="0" w:space="0" w:color="auto"/>
                <w:bottom w:val="none" w:sz="0" w:space="0" w:color="auto"/>
                <w:right w:val="none" w:sz="0" w:space="0" w:color="auto"/>
              </w:divBdr>
            </w:div>
            <w:div w:id="1005399359">
              <w:marLeft w:val="0"/>
              <w:marRight w:val="0"/>
              <w:marTop w:val="0"/>
              <w:marBottom w:val="0"/>
              <w:divBdr>
                <w:top w:val="none" w:sz="0" w:space="0" w:color="auto"/>
                <w:left w:val="none" w:sz="0" w:space="0" w:color="auto"/>
                <w:bottom w:val="none" w:sz="0" w:space="0" w:color="auto"/>
                <w:right w:val="none" w:sz="0" w:space="0" w:color="auto"/>
              </w:divBdr>
            </w:div>
            <w:div w:id="1422019603">
              <w:marLeft w:val="0"/>
              <w:marRight w:val="0"/>
              <w:marTop w:val="0"/>
              <w:marBottom w:val="0"/>
              <w:divBdr>
                <w:top w:val="none" w:sz="0" w:space="0" w:color="auto"/>
                <w:left w:val="none" w:sz="0" w:space="0" w:color="auto"/>
                <w:bottom w:val="none" w:sz="0" w:space="0" w:color="auto"/>
                <w:right w:val="none" w:sz="0" w:space="0" w:color="auto"/>
              </w:divBdr>
            </w:div>
            <w:div w:id="342360135">
              <w:marLeft w:val="0"/>
              <w:marRight w:val="0"/>
              <w:marTop w:val="0"/>
              <w:marBottom w:val="0"/>
              <w:divBdr>
                <w:top w:val="none" w:sz="0" w:space="0" w:color="auto"/>
                <w:left w:val="none" w:sz="0" w:space="0" w:color="auto"/>
                <w:bottom w:val="none" w:sz="0" w:space="0" w:color="auto"/>
                <w:right w:val="none" w:sz="0" w:space="0" w:color="auto"/>
              </w:divBdr>
            </w:div>
            <w:div w:id="950210378">
              <w:marLeft w:val="0"/>
              <w:marRight w:val="0"/>
              <w:marTop w:val="0"/>
              <w:marBottom w:val="0"/>
              <w:divBdr>
                <w:top w:val="none" w:sz="0" w:space="0" w:color="auto"/>
                <w:left w:val="none" w:sz="0" w:space="0" w:color="auto"/>
                <w:bottom w:val="none" w:sz="0" w:space="0" w:color="auto"/>
                <w:right w:val="none" w:sz="0" w:space="0" w:color="auto"/>
              </w:divBdr>
            </w:div>
            <w:div w:id="123354701">
              <w:marLeft w:val="0"/>
              <w:marRight w:val="0"/>
              <w:marTop w:val="0"/>
              <w:marBottom w:val="0"/>
              <w:divBdr>
                <w:top w:val="none" w:sz="0" w:space="0" w:color="auto"/>
                <w:left w:val="none" w:sz="0" w:space="0" w:color="auto"/>
                <w:bottom w:val="none" w:sz="0" w:space="0" w:color="auto"/>
                <w:right w:val="none" w:sz="0" w:space="0" w:color="auto"/>
              </w:divBdr>
            </w:div>
            <w:div w:id="857354461">
              <w:marLeft w:val="0"/>
              <w:marRight w:val="0"/>
              <w:marTop w:val="0"/>
              <w:marBottom w:val="0"/>
              <w:divBdr>
                <w:top w:val="none" w:sz="0" w:space="0" w:color="auto"/>
                <w:left w:val="none" w:sz="0" w:space="0" w:color="auto"/>
                <w:bottom w:val="none" w:sz="0" w:space="0" w:color="auto"/>
                <w:right w:val="none" w:sz="0" w:space="0" w:color="auto"/>
              </w:divBdr>
            </w:div>
            <w:div w:id="705299612">
              <w:marLeft w:val="0"/>
              <w:marRight w:val="0"/>
              <w:marTop w:val="0"/>
              <w:marBottom w:val="0"/>
              <w:divBdr>
                <w:top w:val="none" w:sz="0" w:space="0" w:color="auto"/>
                <w:left w:val="none" w:sz="0" w:space="0" w:color="auto"/>
                <w:bottom w:val="none" w:sz="0" w:space="0" w:color="auto"/>
                <w:right w:val="none" w:sz="0" w:space="0" w:color="auto"/>
              </w:divBdr>
            </w:div>
            <w:div w:id="1560557876">
              <w:marLeft w:val="0"/>
              <w:marRight w:val="0"/>
              <w:marTop w:val="0"/>
              <w:marBottom w:val="0"/>
              <w:divBdr>
                <w:top w:val="none" w:sz="0" w:space="0" w:color="auto"/>
                <w:left w:val="none" w:sz="0" w:space="0" w:color="auto"/>
                <w:bottom w:val="none" w:sz="0" w:space="0" w:color="auto"/>
                <w:right w:val="none" w:sz="0" w:space="0" w:color="auto"/>
              </w:divBdr>
            </w:div>
            <w:div w:id="351302368">
              <w:marLeft w:val="0"/>
              <w:marRight w:val="0"/>
              <w:marTop w:val="0"/>
              <w:marBottom w:val="0"/>
              <w:divBdr>
                <w:top w:val="none" w:sz="0" w:space="0" w:color="auto"/>
                <w:left w:val="none" w:sz="0" w:space="0" w:color="auto"/>
                <w:bottom w:val="none" w:sz="0" w:space="0" w:color="auto"/>
                <w:right w:val="none" w:sz="0" w:space="0" w:color="auto"/>
              </w:divBdr>
            </w:div>
            <w:div w:id="411195334">
              <w:marLeft w:val="0"/>
              <w:marRight w:val="0"/>
              <w:marTop w:val="0"/>
              <w:marBottom w:val="0"/>
              <w:divBdr>
                <w:top w:val="none" w:sz="0" w:space="0" w:color="auto"/>
                <w:left w:val="none" w:sz="0" w:space="0" w:color="auto"/>
                <w:bottom w:val="none" w:sz="0" w:space="0" w:color="auto"/>
                <w:right w:val="none" w:sz="0" w:space="0" w:color="auto"/>
              </w:divBdr>
            </w:div>
            <w:div w:id="1550921316">
              <w:marLeft w:val="0"/>
              <w:marRight w:val="0"/>
              <w:marTop w:val="0"/>
              <w:marBottom w:val="0"/>
              <w:divBdr>
                <w:top w:val="none" w:sz="0" w:space="0" w:color="auto"/>
                <w:left w:val="none" w:sz="0" w:space="0" w:color="auto"/>
                <w:bottom w:val="none" w:sz="0" w:space="0" w:color="auto"/>
                <w:right w:val="none" w:sz="0" w:space="0" w:color="auto"/>
              </w:divBdr>
            </w:div>
            <w:div w:id="1083720372">
              <w:marLeft w:val="0"/>
              <w:marRight w:val="0"/>
              <w:marTop w:val="0"/>
              <w:marBottom w:val="0"/>
              <w:divBdr>
                <w:top w:val="none" w:sz="0" w:space="0" w:color="auto"/>
                <w:left w:val="none" w:sz="0" w:space="0" w:color="auto"/>
                <w:bottom w:val="none" w:sz="0" w:space="0" w:color="auto"/>
                <w:right w:val="none" w:sz="0" w:space="0" w:color="auto"/>
              </w:divBdr>
            </w:div>
            <w:div w:id="378281925">
              <w:marLeft w:val="0"/>
              <w:marRight w:val="0"/>
              <w:marTop w:val="0"/>
              <w:marBottom w:val="0"/>
              <w:divBdr>
                <w:top w:val="none" w:sz="0" w:space="0" w:color="auto"/>
                <w:left w:val="none" w:sz="0" w:space="0" w:color="auto"/>
                <w:bottom w:val="none" w:sz="0" w:space="0" w:color="auto"/>
                <w:right w:val="none" w:sz="0" w:space="0" w:color="auto"/>
              </w:divBdr>
            </w:div>
            <w:div w:id="1197625248">
              <w:marLeft w:val="0"/>
              <w:marRight w:val="0"/>
              <w:marTop w:val="0"/>
              <w:marBottom w:val="0"/>
              <w:divBdr>
                <w:top w:val="none" w:sz="0" w:space="0" w:color="auto"/>
                <w:left w:val="none" w:sz="0" w:space="0" w:color="auto"/>
                <w:bottom w:val="none" w:sz="0" w:space="0" w:color="auto"/>
                <w:right w:val="none" w:sz="0" w:space="0" w:color="auto"/>
              </w:divBdr>
            </w:div>
            <w:div w:id="1129664238">
              <w:marLeft w:val="0"/>
              <w:marRight w:val="0"/>
              <w:marTop w:val="0"/>
              <w:marBottom w:val="0"/>
              <w:divBdr>
                <w:top w:val="none" w:sz="0" w:space="0" w:color="auto"/>
                <w:left w:val="none" w:sz="0" w:space="0" w:color="auto"/>
                <w:bottom w:val="none" w:sz="0" w:space="0" w:color="auto"/>
                <w:right w:val="none" w:sz="0" w:space="0" w:color="auto"/>
              </w:divBdr>
            </w:div>
            <w:div w:id="804155178">
              <w:marLeft w:val="0"/>
              <w:marRight w:val="0"/>
              <w:marTop w:val="0"/>
              <w:marBottom w:val="0"/>
              <w:divBdr>
                <w:top w:val="none" w:sz="0" w:space="0" w:color="auto"/>
                <w:left w:val="none" w:sz="0" w:space="0" w:color="auto"/>
                <w:bottom w:val="none" w:sz="0" w:space="0" w:color="auto"/>
                <w:right w:val="none" w:sz="0" w:space="0" w:color="auto"/>
              </w:divBdr>
            </w:div>
            <w:div w:id="1406224552">
              <w:marLeft w:val="0"/>
              <w:marRight w:val="0"/>
              <w:marTop w:val="0"/>
              <w:marBottom w:val="0"/>
              <w:divBdr>
                <w:top w:val="none" w:sz="0" w:space="0" w:color="auto"/>
                <w:left w:val="none" w:sz="0" w:space="0" w:color="auto"/>
                <w:bottom w:val="none" w:sz="0" w:space="0" w:color="auto"/>
                <w:right w:val="none" w:sz="0" w:space="0" w:color="auto"/>
              </w:divBdr>
            </w:div>
            <w:div w:id="2050303639">
              <w:marLeft w:val="0"/>
              <w:marRight w:val="0"/>
              <w:marTop w:val="0"/>
              <w:marBottom w:val="0"/>
              <w:divBdr>
                <w:top w:val="none" w:sz="0" w:space="0" w:color="auto"/>
                <w:left w:val="none" w:sz="0" w:space="0" w:color="auto"/>
                <w:bottom w:val="none" w:sz="0" w:space="0" w:color="auto"/>
                <w:right w:val="none" w:sz="0" w:space="0" w:color="auto"/>
              </w:divBdr>
            </w:div>
            <w:div w:id="2124305550">
              <w:marLeft w:val="0"/>
              <w:marRight w:val="0"/>
              <w:marTop w:val="0"/>
              <w:marBottom w:val="0"/>
              <w:divBdr>
                <w:top w:val="none" w:sz="0" w:space="0" w:color="auto"/>
                <w:left w:val="none" w:sz="0" w:space="0" w:color="auto"/>
                <w:bottom w:val="none" w:sz="0" w:space="0" w:color="auto"/>
                <w:right w:val="none" w:sz="0" w:space="0" w:color="auto"/>
              </w:divBdr>
            </w:div>
            <w:div w:id="1937664279">
              <w:marLeft w:val="0"/>
              <w:marRight w:val="0"/>
              <w:marTop w:val="0"/>
              <w:marBottom w:val="0"/>
              <w:divBdr>
                <w:top w:val="none" w:sz="0" w:space="0" w:color="auto"/>
                <w:left w:val="none" w:sz="0" w:space="0" w:color="auto"/>
                <w:bottom w:val="none" w:sz="0" w:space="0" w:color="auto"/>
                <w:right w:val="none" w:sz="0" w:space="0" w:color="auto"/>
              </w:divBdr>
            </w:div>
            <w:div w:id="965090128">
              <w:marLeft w:val="0"/>
              <w:marRight w:val="0"/>
              <w:marTop w:val="0"/>
              <w:marBottom w:val="0"/>
              <w:divBdr>
                <w:top w:val="none" w:sz="0" w:space="0" w:color="auto"/>
                <w:left w:val="none" w:sz="0" w:space="0" w:color="auto"/>
                <w:bottom w:val="none" w:sz="0" w:space="0" w:color="auto"/>
                <w:right w:val="none" w:sz="0" w:space="0" w:color="auto"/>
              </w:divBdr>
            </w:div>
            <w:div w:id="1339769885">
              <w:marLeft w:val="0"/>
              <w:marRight w:val="0"/>
              <w:marTop w:val="0"/>
              <w:marBottom w:val="0"/>
              <w:divBdr>
                <w:top w:val="none" w:sz="0" w:space="0" w:color="auto"/>
                <w:left w:val="none" w:sz="0" w:space="0" w:color="auto"/>
                <w:bottom w:val="none" w:sz="0" w:space="0" w:color="auto"/>
                <w:right w:val="none" w:sz="0" w:space="0" w:color="auto"/>
              </w:divBdr>
            </w:div>
            <w:div w:id="855001776">
              <w:marLeft w:val="0"/>
              <w:marRight w:val="0"/>
              <w:marTop w:val="0"/>
              <w:marBottom w:val="0"/>
              <w:divBdr>
                <w:top w:val="none" w:sz="0" w:space="0" w:color="auto"/>
                <w:left w:val="none" w:sz="0" w:space="0" w:color="auto"/>
                <w:bottom w:val="none" w:sz="0" w:space="0" w:color="auto"/>
                <w:right w:val="none" w:sz="0" w:space="0" w:color="auto"/>
              </w:divBdr>
            </w:div>
            <w:div w:id="1690522157">
              <w:marLeft w:val="0"/>
              <w:marRight w:val="0"/>
              <w:marTop w:val="0"/>
              <w:marBottom w:val="0"/>
              <w:divBdr>
                <w:top w:val="none" w:sz="0" w:space="0" w:color="auto"/>
                <w:left w:val="none" w:sz="0" w:space="0" w:color="auto"/>
                <w:bottom w:val="none" w:sz="0" w:space="0" w:color="auto"/>
                <w:right w:val="none" w:sz="0" w:space="0" w:color="auto"/>
              </w:divBdr>
            </w:div>
            <w:div w:id="741684746">
              <w:marLeft w:val="0"/>
              <w:marRight w:val="0"/>
              <w:marTop w:val="0"/>
              <w:marBottom w:val="0"/>
              <w:divBdr>
                <w:top w:val="none" w:sz="0" w:space="0" w:color="auto"/>
                <w:left w:val="none" w:sz="0" w:space="0" w:color="auto"/>
                <w:bottom w:val="none" w:sz="0" w:space="0" w:color="auto"/>
                <w:right w:val="none" w:sz="0" w:space="0" w:color="auto"/>
              </w:divBdr>
            </w:div>
            <w:div w:id="587858421">
              <w:marLeft w:val="0"/>
              <w:marRight w:val="0"/>
              <w:marTop w:val="0"/>
              <w:marBottom w:val="0"/>
              <w:divBdr>
                <w:top w:val="none" w:sz="0" w:space="0" w:color="auto"/>
                <w:left w:val="none" w:sz="0" w:space="0" w:color="auto"/>
                <w:bottom w:val="none" w:sz="0" w:space="0" w:color="auto"/>
                <w:right w:val="none" w:sz="0" w:space="0" w:color="auto"/>
              </w:divBdr>
            </w:div>
            <w:div w:id="745037067">
              <w:marLeft w:val="0"/>
              <w:marRight w:val="0"/>
              <w:marTop w:val="0"/>
              <w:marBottom w:val="0"/>
              <w:divBdr>
                <w:top w:val="none" w:sz="0" w:space="0" w:color="auto"/>
                <w:left w:val="none" w:sz="0" w:space="0" w:color="auto"/>
                <w:bottom w:val="none" w:sz="0" w:space="0" w:color="auto"/>
                <w:right w:val="none" w:sz="0" w:space="0" w:color="auto"/>
              </w:divBdr>
            </w:div>
            <w:div w:id="277102236">
              <w:marLeft w:val="0"/>
              <w:marRight w:val="0"/>
              <w:marTop w:val="0"/>
              <w:marBottom w:val="0"/>
              <w:divBdr>
                <w:top w:val="none" w:sz="0" w:space="0" w:color="auto"/>
                <w:left w:val="none" w:sz="0" w:space="0" w:color="auto"/>
                <w:bottom w:val="none" w:sz="0" w:space="0" w:color="auto"/>
                <w:right w:val="none" w:sz="0" w:space="0" w:color="auto"/>
              </w:divBdr>
            </w:div>
            <w:div w:id="1994523641">
              <w:marLeft w:val="0"/>
              <w:marRight w:val="0"/>
              <w:marTop w:val="0"/>
              <w:marBottom w:val="0"/>
              <w:divBdr>
                <w:top w:val="none" w:sz="0" w:space="0" w:color="auto"/>
                <w:left w:val="none" w:sz="0" w:space="0" w:color="auto"/>
                <w:bottom w:val="none" w:sz="0" w:space="0" w:color="auto"/>
                <w:right w:val="none" w:sz="0" w:space="0" w:color="auto"/>
              </w:divBdr>
            </w:div>
            <w:div w:id="2098360720">
              <w:marLeft w:val="0"/>
              <w:marRight w:val="0"/>
              <w:marTop w:val="0"/>
              <w:marBottom w:val="0"/>
              <w:divBdr>
                <w:top w:val="none" w:sz="0" w:space="0" w:color="auto"/>
                <w:left w:val="none" w:sz="0" w:space="0" w:color="auto"/>
                <w:bottom w:val="none" w:sz="0" w:space="0" w:color="auto"/>
                <w:right w:val="none" w:sz="0" w:space="0" w:color="auto"/>
              </w:divBdr>
            </w:div>
            <w:div w:id="1524392524">
              <w:marLeft w:val="0"/>
              <w:marRight w:val="0"/>
              <w:marTop w:val="0"/>
              <w:marBottom w:val="0"/>
              <w:divBdr>
                <w:top w:val="none" w:sz="0" w:space="0" w:color="auto"/>
                <w:left w:val="none" w:sz="0" w:space="0" w:color="auto"/>
                <w:bottom w:val="none" w:sz="0" w:space="0" w:color="auto"/>
                <w:right w:val="none" w:sz="0" w:space="0" w:color="auto"/>
              </w:divBdr>
            </w:div>
            <w:div w:id="702219055">
              <w:marLeft w:val="0"/>
              <w:marRight w:val="0"/>
              <w:marTop w:val="0"/>
              <w:marBottom w:val="0"/>
              <w:divBdr>
                <w:top w:val="none" w:sz="0" w:space="0" w:color="auto"/>
                <w:left w:val="none" w:sz="0" w:space="0" w:color="auto"/>
                <w:bottom w:val="none" w:sz="0" w:space="0" w:color="auto"/>
                <w:right w:val="none" w:sz="0" w:space="0" w:color="auto"/>
              </w:divBdr>
            </w:div>
            <w:div w:id="817069402">
              <w:marLeft w:val="0"/>
              <w:marRight w:val="0"/>
              <w:marTop w:val="0"/>
              <w:marBottom w:val="0"/>
              <w:divBdr>
                <w:top w:val="none" w:sz="0" w:space="0" w:color="auto"/>
                <w:left w:val="none" w:sz="0" w:space="0" w:color="auto"/>
                <w:bottom w:val="none" w:sz="0" w:space="0" w:color="auto"/>
                <w:right w:val="none" w:sz="0" w:space="0" w:color="auto"/>
              </w:divBdr>
            </w:div>
            <w:div w:id="316227518">
              <w:marLeft w:val="0"/>
              <w:marRight w:val="0"/>
              <w:marTop w:val="0"/>
              <w:marBottom w:val="0"/>
              <w:divBdr>
                <w:top w:val="none" w:sz="0" w:space="0" w:color="auto"/>
                <w:left w:val="none" w:sz="0" w:space="0" w:color="auto"/>
                <w:bottom w:val="none" w:sz="0" w:space="0" w:color="auto"/>
                <w:right w:val="none" w:sz="0" w:space="0" w:color="auto"/>
              </w:divBdr>
            </w:div>
            <w:div w:id="1751464361">
              <w:marLeft w:val="0"/>
              <w:marRight w:val="0"/>
              <w:marTop w:val="0"/>
              <w:marBottom w:val="0"/>
              <w:divBdr>
                <w:top w:val="none" w:sz="0" w:space="0" w:color="auto"/>
                <w:left w:val="none" w:sz="0" w:space="0" w:color="auto"/>
                <w:bottom w:val="none" w:sz="0" w:space="0" w:color="auto"/>
                <w:right w:val="none" w:sz="0" w:space="0" w:color="auto"/>
              </w:divBdr>
            </w:div>
            <w:div w:id="557595785">
              <w:marLeft w:val="0"/>
              <w:marRight w:val="0"/>
              <w:marTop w:val="0"/>
              <w:marBottom w:val="0"/>
              <w:divBdr>
                <w:top w:val="none" w:sz="0" w:space="0" w:color="auto"/>
                <w:left w:val="none" w:sz="0" w:space="0" w:color="auto"/>
                <w:bottom w:val="none" w:sz="0" w:space="0" w:color="auto"/>
                <w:right w:val="none" w:sz="0" w:space="0" w:color="auto"/>
              </w:divBdr>
            </w:div>
            <w:div w:id="1801655172">
              <w:marLeft w:val="0"/>
              <w:marRight w:val="0"/>
              <w:marTop w:val="0"/>
              <w:marBottom w:val="0"/>
              <w:divBdr>
                <w:top w:val="none" w:sz="0" w:space="0" w:color="auto"/>
                <w:left w:val="none" w:sz="0" w:space="0" w:color="auto"/>
                <w:bottom w:val="none" w:sz="0" w:space="0" w:color="auto"/>
                <w:right w:val="none" w:sz="0" w:space="0" w:color="auto"/>
              </w:divBdr>
            </w:div>
            <w:div w:id="984702377">
              <w:marLeft w:val="0"/>
              <w:marRight w:val="0"/>
              <w:marTop w:val="0"/>
              <w:marBottom w:val="0"/>
              <w:divBdr>
                <w:top w:val="none" w:sz="0" w:space="0" w:color="auto"/>
                <w:left w:val="none" w:sz="0" w:space="0" w:color="auto"/>
                <w:bottom w:val="none" w:sz="0" w:space="0" w:color="auto"/>
                <w:right w:val="none" w:sz="0" w:space="0" w:color="auto"/>
              </w:divBdr>
            </w:div>
            <w:div w:id="1001590427">
              <w:marLeft w:val="0"/>
              <w:marRight w:val="0"/>
              <w:marTop w:val="0"/>
              <w:marBottom w:val="0"/>
              <w:divBdr>
                <w:top w:val="none" w:sz="0" w:space="0" w:color="auto"/>
                <w:left w:val="none" w:sz="0" w:space="0" w:color="auto"/>
                <w:bottom w:val="none" w:sz="0" w:space="0" w:color="auto"/>
                <w:right w:val="none" w:sz="0" w:space="0" w:color="auto"/>
              </w:divBdr>
            </w:div>
            <w:div w:id="1817648148">
              <w:marLeft w:val="0"/>
              <w:marRight w:val="0"/>
              <w:marTop w:val="0"/>
              <w:marBottom w:val="0"/>
              <w:divBdr>
                <w:top w:val="none" w:sz="0" w:space="0" w:color="auto"/>
                <w:left w:val="none" w:sz="0" w:space="0" w:color="auto"/>
                <w:bottom w:val="none" w:sz="0" w:space="0" w:color="auto"/>
                <w:right w:val="none" w:sz="0" w:space="0" w:color="auto"/>
              </w:divBdr>
            </w:div>
            <w:div w:id="996033114">
              <w:marLeft w:val="0"/>
              <w:marRight w:val="0"/>
              <w:marTop w:val="0"/>
              <w:marBottom w:val="0"/>
              <w:divBdr>
                <w:top w:val="none" w:sz="0" w:space="0" w:color="auto"/>
                <w:left w:val="none" w:sz="0" w:space="0" w:color="auto"/>
                <w:bottom w:val="none" w:sz="0" w:space="0" w:color="auto"/>
                <w:right w:val="none" w:sz="0" w:space="0" w:color="auto"/>
              </w:divBdr>
            </w:div>
            <w:div w:id="2511541">
              <w:marLeft w:val="0"/>
              <w:marRight w:val="0"/>
              <w:marTop w:val="0"/>
              <w:marBottom w:val="0"/>
              <w:divBdr>
                <w:top w:val="none" w:sz="0" w:space="0" w:color="auto"/>
                <w:left w:val="none" w:sz="0" w:space="0" w:color="auto"/>
                <w:bottom w:val="none" w:sz="0" w:space="0" w:color="auto"/>
                <w:right w:val="none" w:sz="0" w:space="0" w:color="auto"/>
              </w:divBdr>
            </w:div>
            <w:div w:id="214779403">
              <w:marLeft w:val="0"/>
              <w:marRight w:val="0"/>
              <w:marTop w:val="0"/>
              <w:marBottom w:val="0"/>
              <w:divBdr>
                <w:top w:val="none" w:sz="0" w:space="0" w:color="auto"/>
                <w:left w:val="none" w:sz="0" w:space="0" w:color="auto"/>
                <w:bottom w:val="none" w:sz="0" w:space="0" w:color="auto"/>
                <w:right w:val="none" w:sz="0" w:space="0" w:color="auto"/>
              </w:divBdr>
            </w:div>
            <w:div w:id="1139032275">
              <w:marLeft w:val="0"/>
              <w:marRight w:val="0"/>
              <w:marTop w:val="0"/>
              <w:marBottom w:val="0"/>
              <w:divBdr>
                <w:top w:val="none" w:sz="0" w:space="0" w:color="auto"/>
                <w:left w:val="none" w:sz="0" w:space="0" w:color="auto"/>
                <w:bottom w:val="none" w:sz="0" w:space="0" w:color="auto"/>
                <w:right w:val="none" w:sz="0" w:space="0" w:color="auto"/>
              </w:divBdr>
            </w:div>
            <w:div w:id="1935361269">
              <w:marLeft w:val="0"/>
              <w:marRight w:val="0"/>
              <w:marTop w:val="0"/>
              <w:marBottom w:val="0"/>
              <w:divBdr>
                <w:top w:val="none" w:sz="0" w:space="0" w:color="auto"/>
                <w:left w:val="none" w:sz="0" w:space="0" w:color="auto"/>
                <w:bottom w:val="none" w:sz="0" w:space="0" w:color="auto"/>
                <w:right w:val="none" w:sz="0" w:space="0" w:color="auto"/>
              </w:divBdr>
            </w:div>
            <w:div w:id="90470082">
              <w:marLeft w:val="0"/>
              <w:marRight w:val="0"/>
              <w:marTop w:val="0"/>
              <w:marBottom w:val="0"/>
              <w:divBdr>
                <w:top w:val="none" w:sz="0" w:space="0" w:color="auto"/>
                <w:left w:val="none" w:sz="0" w:space="0" w:color="auto"/>
                <w:bottom w:val="none" w:sz="0" w:space="0" w:color="auto"/>
                <w:right w:val="none" w:sz="0" w:space="0" w:color="auto"/>
              </w:divBdr>
            </w:div>
            <w:div w:id="441196058">
              <w:marLeft w:val="0"/>
              <w:marRight w:val="0"/>
              <w:marTop w:val="0"/>
              <w:marBottom w:val="0"/>
              <w:divBdr>
                <w:top w:val="none" w:sz="0" w:space="0" w:color="auto"/>
                <w:left w:val="none" w:sz="0" w:space="0" w:color="auto"/>
                <w:bottom w:val="none" w:sz="0" w:space="0" w:color="auto"/>
                <w:right w:val="none" w:sz="0" w:space="0" w:color="auto"/>
              </w:divBdr>
            </w:div>
            <w:div w:id="1288664669">
              <w:marLeft w:val="0"/>
              <w:marRight w:val="0"/>
              <w:marTop w:val="0"/>
              <w:marBottom w:val="0"/>
              <w:divBdr>
                <w:top w:val="none" w:sz="0" w:space="0" w:color="auto"/>
                <w:left w:val="none" w:sz="0" w:space="0" w:color="auto"/>
                <w:bottom w:val="none" w:sz="0" w:space="0" w:color="auto"/>
                <w:right w:val="none" w:sz="0" w:space="0" w:color="auto"/>
              </w:divBdr>
            </w:div>
            <w:div w:id="1770731760">
              <w:marLeft w:val="0"/>
              <w:marRight w:val="0"/>
              <w:marTop w:val="0"/>
              <w:marBottom w:val="0"/>
              <w:divBdr>
                <w:top w:val="none" w:sz="0" w:space="0" w:color="auto"/>
                <w:left w:val="none" w:sz="0" w:space="0" w:color="auto"/>
                <w:bottom w:val="none" w:sz="0" w:space="0" w:color="auto"/>
                <w:right w:val="none" w:sz="0" w:space="0" w:color="auto"/>
              </w:divBdr>
            </w:div>
            <w:div w:id="1908492788">
              <w:marLeft w:val="0"/>
              <w:marRight w:val="0"/>
              <w:marTop w:val="0"/>
              <w:marBottom w:val="0"/>
              <w:divBdr>
                <w:top w:val="none" w:sz="0" w:space="0" w:color="auto"/>
                <w:left w:val="none" w:sz="0" w:space="0" w:color="auto"/>
                <w:bottom w:val="none" w:sz="0" w:space="0" w:color="auto"/>
                <w:right w:val="none" w:sz="0" w:space="0" w:color="auto"/>
              </w:divBdr>
            </w:div>
            <w:div w:id="1140461764">
              <w:marLeft w:val="0"/>
              <w:marRight w:val="0"/>
              <w:marTop w:val="0"/>
              <w:marBottom w:val="0"/>
              <w:divBdr>
                <w:top w:val="none" w:sz="0" w:space="0" w:color="auto"/>
                <w:left w:val="none" w:sz="0" w:space="0" w:color="auto"/>
                <w:bottom w:val="none" w:sz="0" w:space="0" w:color="auto"/>
                <w:right w:val="none" w:sz="0" w:space="0" w:color="auto"/>
              </w:divBdr>
            </w:div>
            <w:div w:id="814026413">
              <w:marLeft w:val="0"/>
              <w:marRight w:val="0"/>
              <w:marTop w:val="0"/>
              <w:marBottom w:val="0"/>
              <w:divBdr>
                <w:top w:val="none" w:sz="0" w:space="0" w:color="auto"/>
                <w:left w:val="none" w:sz="0" w:space="0" w:color="auto"/>
                <w:bottom w:val="none" w:sz="0" w:space="0" w:color="auto"/>
                <w:right w:val="none" w:sz="0" w:space="0" w:color="auto"/>
              </w:divBdr>
            </w:div>
            <w:div w:id="508906958">
              <w:marLeft w:val="0"/>
              <w:marRight w:val="0"/>
              <w:marTop w:val="0"/>
              <w:marBottom w:val="0"/>
              <w:divBdr>
                <w:top w:val="none" w:sz="0" w:space="0" w:color="auto"/>
                <w:left w:val="none" w:sz="0" w:space="0" w:color="auto"/>
                <w:bottom w:val="none" w:sz="0" w:space="0" w:color="auto"/>
                <w:right w:val="none" w:sz="0" w:space="0" w:color="auto"/>
              </w:divBdr>
            </w:div>
            <w:div w:id="142426416">
              <w:marLeft w:val="0"/>
              <w:marRight w:val="0"/>
              <w:marTop w:val="0"/>
              <w:marBottom w:val="0"/>
              <w:divBdr>
                <w:top w:val="none" w:sz="0" w:space="0" w:color="auto"/>
                <w:left w:val="none" w:sz="0" w:space="0" w:color="auto"/>
                <w:bottom w:val="none" w:sz="0" w:space="0" w:color="auto"/>
                <w:right w:val="none" w:sz="0" w:space="0" w:color="auto"/>
              </w:divBdr>
            </w:div>
            <w:div w:id="1599943226">
              <w:marLeft w:val="0"/>
              <w:marRight w:val="0"/>
              <w:marTop w:val="0"/>
              <w:marBottom w:val="0"/>
              <w:divBdr>
                <w:top w:val="none" w:sz="0" w:space="0" w:color="auto"/>
                <w:left w:val="none" w:sz="0" w:space="0" w:color="auto"/>
                <w:bottom w:val="none" w:sz="0" w:space="0" w:color="auto"/>
                <w:right w:val="none" w:sz="0" w:space="0" w:color="auto"/>
              </w:divBdr>
            </w:div>
            <w:div w:id="1663466548">
              <w:marLeft w:val="0"/>
              <w:marRight w:val="0"/>
              <w:marTop w:val="0"/>
              <w:marBottom w:val="0"/>
              <w:divBdr>
                <w:top w:val="none" w:sz="0" w:space="0" w:color="auto"/>
                <w:left w:val="none" w:sz="0" w:space="0" w:color="auto"/>
                <w:bottom w:val="none" w:sz="0" w:space="0" w:color="auto"/>
                <w:right w:val="none" w:sz="0" w:space="0" w:color="auto"/>
              </w:divBdr>
            </w:div>
            <w:div w:id="238372874">
              <w:marLeft w:val="0"/>
              <w:marRight w:val="0"/>
              <w:marTop w:val="0"/>
              <w:marBottom w:val="0"/>
              <w:divBdr>
                <w:top w:val="none" w:sz="0" w:space="0" w:color="auto"/>
                <w:left w:val="none" w:sz="0" w:space="0" w:color="auto"/>
                <w:bottom w:val="none" w:sz="0" w:space="0" w:color="auto"/>
                <w:right w:val="none" w:sz="0" w:space="0" w:color="auto"/>
              </w:divBdr>
            </w:div>
            <w:div w:id="1030833578">
              <w:marLeft w:val="0"/>
              <w:marRight w:val="0"/>
              <w:marTop w:val="0"/>
              <w:marBottom w:val="0"/>
              <w:divBdr>
                <w:top w:val="none" w:sz="0" w:space="0" w:color="auto"/>
                <w:left w:val="none" w:sz="0" w:space="0" w:color="auto"/>
                <w:bottom w:val="none" w:sz="0" w:space="0" w:color="auto"/>
                <w:right w:val="none" w:sz="0" w:space="0" w:color="auto"/>
              </w:divBdr>
            </w:div>
            <w:div w:id="916407178">
              <w:marLeft w:val="0"/>
              <w:marRight w:val="0"/>
              <w:marTop w:val="0"/>
              <w:marBottom w:val="0"/>
              <w:divBdr>
                <w:top w:val="none" w:sz="0" w:space="0" w:color="auto"/>
                <w:left w:val="none" w:sz="0" w:space="0" w:color="auto"/>
                <w:bottom w:val="none" w:sz="0" w:space="0" w:color="auto"/>
                <w:right w:val="none" w:sz="0" w:space="0" w:color="auto"/>
              </w:divBdr>
            </w:div>
            <w:div w:id="277296230">
              <w:marLeft w:val="0"/>
              <w:marRight w:val="0"/>
              <w:marTop w:val="0"/>
              <w:marBottom w:val="0"/>
              <w:divBdr>
                <w:top w:val="none" w:sz="0" w:space="0" w:color="auto"/>
                <w:left w:val="none" w:sz="0" w:space="0" w:color="auto"/>
                <w:bottom w:val="none" w:sz="0" w:space="0" w:color="auto"/>
                <w:right w:val="none" w:sz="0" w:space="0" w:color="auto"/>
              </w:divBdr>
            </w:div>
            <w:div w:id="973869661">
              <w:marLeft w:val="0"/>
              <w:marRight w:val="0"/>
              <w:marTop w:val="0"/>
              <w:marBottom w:val="0"/>
              <w:divBdr>
                <w:top w:val="none" w:sz="0" w:space="0" w:color="auto"/>
                <w:left w:val="none" w:sz="0" w:space="0" w:color="auto"/>
                <w:bottom w:val="none" w:sz="0" w:space="0" w:color="auto"/>
                <w:right w:val="none" w:sz="0" w:space="0" w:color="auto"/>
              </w:divBdr>
            </w:div>
            <w:div w:id="331762393">
              <w:marLeft w:val="0"/>
              <w:marRight w:val="0"/>
              <w:marTop w:val="0"/>
              <w:marBottom w:val="0"/>
              <w:divBdr>
                <w:top w:val="none" w:sz="0" w:space="0" w:color="auto"/>
                <w:left w:val="none" w:sz="0" w:space="0" w:color="auto"/>
                <w:bottom w:val="none" w:sz="0" w:space="0" w:color="auto"/>
                <w:right w:val="none" w:sz="0" w:space="0" w:color="auto"/>
              </w:divBdr>
            </w:div>
            <w:div w:id="134418998">
              <w:marLeft w:val="0"/>
              <w:marRight w:val="0"/>
              <w:marTop w:val="0"/>
              <w:marBottom w:val="0"/>
              <w:divBdr>
                <w:top w:val="none" w:sz="0" w:space="0" w:color="auto"/>
                <w:left w:val="none" w:sz="0" w:space="0" w:color="auto"/>
                <w:bottom w:val="none" w:sz="0" w:space="0" w:color="auto"/>
                <w:right w:val="none" w:sz="0" w:space="0" w:color="auto"/>
              </w:divBdr>
            </w:div>
            <w:div w:id="624196118">
              <w:marLeft w:val="0"/>
              <w:marRight w:val="0"/>
              <w:marTop w:val="0"/>
              <w:marBottom w:val="0"/>
              <w:divBdr>
                <w:top w:val="none" w:sz="0" w:space="0" w:color="auto"/>
                <w:left w:val="none" w:sz="0" w:space="0" w:color="auto"/>
                <w:bottom w:val="none" w:sz="0" w:space="0" w:color="auto"/>
                <w:right w:val="none" w:sz="0" w:space="0" w:color="auto"/>
              </w:divBdr>
            </w:div>
            <w:div w:id="931623849">
              <w:marLeft w:val="0"/>
              <w:marRight w:val="0"/>
              <w:marTop w:val="0"/>
              <w:marBottom w:val="0"/>
              <w:divBdr>
                <w:top w:val="none" w:sz="0" w:space="0" w:color="auto"/>
                <w:left w:val="none" w:sz="0" w:space="0" w:color="auto"/>
                <w:bottom w:val="none" w:sz="0" w:space="0" w:color="auto"/>
                <w:right w:val="none" w:sz="0" w:space="0" w:color="auto"/>
              </w:divBdr>
            </w:div>
            <w:div w:id="1134372077">
              <w:marLeft w:val="0"/>
              <w:marRight w:val="0"/>
              <w:marTop w:val="0"/>
              <w:marBottom w:val="0"/>
              <w:divBdr>
                <w:top w:val="none" w:sz="0" w:space="0" w:color="auto"/>
                <w:left w:val="none" w:sz="0" w:space="0" w:color="auto"/>
                <w:bottom w:val="none" w:sz="0" w:space="0" w:color="auto"/>
                <w:right w:val="none" w:sz="0" w:space="0" w:color="auto"/>
              </w:divBdr>
            </w:div>
            <w:div w:id="588538913">
              <w:marLeft w:val="0"/>
              <w:marRight w:val="0"/>
              <w:marTop w:val="0"/>
              <w:marBottom w:val="0"/>
              <w:divBdr>
                <w:top w:val="none" w:sz="0" w:space="0" w:color="auto"/>
                <w:left w:val="none" w:sz="0" w:space="0" w:color="auto"/>
                <w:bottom w:val="none" w:sz="0" w:space="0" w:color="auto"/>
                <w:right w:val="none" w:sz="0" w:space="0" w:color="auto"/>
              </w:divBdr>
            </w:div>
            <w:div w:id="1715621776">
              <w:marLeft w:val="0"/>
              <w:marRight w:val="0"/>
              <w:marTop w:val="0"/>
              <w:marBottom w:val="0"/>
              <w:divBdr>
                <w:top w:val="none" w:sz="0" w:space="0" w:color="auto"/>
                <w:left w:val="none" w:sz="0" w:space="0" w:color="auto"/>
                <w:bottom w:val="none" w:sz="0" w:space="0" w:color="auto"/>
                <w:right w:val="none" w:sz="0" w:space="0" w:color="auto"/>
              </w:divBdr>
            </w:div>
            <w:div w:id="1691832893">
              <w:marLeft w:val="0"/>
              <w:marRight w:val="0"/>
              <w:marTop w:val="0"/>
              <w:marBottom w:val="0"/>
              <w:divBdr>
                <w:top w:val="none" w:sz="0" w:space="0" w:color="auto"/>
                <w:left w:val="none" w:sz="0" w:space="0" w:color="auto"/>
                <w:bottom w:val="none" w:sz="0" w:space="0" w:color="auto"/>
                <w:right w:val="none" w:sz="0" w:space="0" w:color="auto"/>
              </w:divBdr>
            </w:div>
            <w:div w:id="488179758">
              <w:marLeft w:val="0"/>
              <w:marRight w:val="0"/>
              <w:marTop w:val="0"/>
              <w:marBottom w:val="0"/>
              <w:divBdr>
                <w:top w:val="none" w:sz="0" w:space="0" w:color="auto"/>
                <w:left w:val="none" w:sz="0" w:space="0" w:color="auto"/>
                <w:bottom w:val="none" w:sz="0" w:space="0" w:color="auto"/>
                <w:right w:val="none" w:sz="0" w:space="0" w:color="auto"/>
              </w:divBdr>
            </w:div>
            <w:div w:id="1598488916">
              <w:marLeft w:val="0"/>
              <w:marRight w:val="0"/>
              <w:marTop w:val="0"/>
              <w:marBottom w:val="0"/>
              <w:divBdr>
                <w:top w:val="none" w:sz="0" w:space="0" w:color="auto"/>
                <w:left w:val="none" w:sz="0" w:space="0" w:color="auto"/>
                <w:bottom w:val="none" w:sz="0" w:space="0" w:color="auto"/>
                <w:right w:val="none" w:sz="0" w:space="0" w:color="auto"/>
              </w:divBdr>
            </w:div>
            <w:div w:id="1904951632">
              <w:marLeft w:val="0"/>
              <w:marRight w:val="0"/>
              <w:marTop w:val="0"/>
              <w:marBottom w:val="0"/>
              <w:divBdr>
                <w:top w:val="none" w:sz="0" w:space="0" w:color="auto"/>
                <w:left w:val="none" w:sz="0" w:space="0" w:color="auto"/>
                <w:bottom w:val="none" w:sz="0" w:space="0" w:color="auto"/>
                <w:right w:val="none" w:sz="0" w:space="0" w:color="auto"/>
              </w:divBdr>
            </w:div>
            <w:div w:id="916324381">
              <w:marLeft w:val="0"/>
              <w:marRight w:val="0"/>
              <w:marTop w:val="0"/>
              <w:marBottom w:val="0"/>
              <w:divBdr>
                <w:top w:val="none" w:sz="0" w:space="0" w:color="auto"/>
                <w:left w:val="none" w:sz="0" w:space="0" w:color="auto"/>
                <w:bottom w:val="none" w:sz="0" w:space="0" w:color="auto"/>
                <w:right w:val="none" w:sz="0" w:space="0" w:color="auto"/>
              </w:divBdr>
            </w:div>
            <w:div w:id="1746107851">
              <w:marLeft w:val="0"/>
              <w:marRight w:val="0"/>
              <w:marTop w:val="0"/>
              <w:marBottom w:val="0"/>
              <w:divBdr>
                <w:top w:val="none" w:sz="0" w:space="0" w:color="auto"/>
                <w:left w:val="none" w:sz="0" w:space="0" w:color="auto"/>
                <w:bottom w:val="none" w:sz="0" w:space="0" w:color="auto"/>
                <w:right w:val="none" w:sz="0" w:space="0" w:color="auto"/>
              </w:divBdr>
            </w:div>
            <w:div w:id="152113874">
              <w:marLeft w:val="0"/>
              <w:marRight w:val="0"/>
              <w:marTop w:val="0"/>
              <w:marBottom w:val="0"/>
              <w:divBdr>
                <w:top w:val="none" w:sz="0" w:space="0" w:color="auto"/>
                <w:left w:val="none" w:sz="0" w:space="0" w:color="auto"/>
                <w:bottom w:val="none" w:sz="0" w:space="0" w:color="auto"/>
                <w:right w:val="none" w:sz="0" w:space="0" w:color="auto"/>
              </w:divBdr>
            </w:div>
            <w:div w:id="275413033">
              <w:marLeft w:val="0"/>
              <w:marRight w:val="0"/>
              <w:marTop w:val="0"/>
              <w:marBottom w:val="0"/>
              <w:divBdr>
                <w:top w:val="none" w:sz="0" w:space="0" w:color="auto"/>
                <w:left w:val="none" w:sz="0" w:space="0" w:color="auto"/>
                <w:bottom w:val="none" w:sz="0" w:space="0" w:color="auto"/>
                <w:right w:val="none" w:sz="0" w:space="0" w:color="auto"/>
              </w:divBdr>
            </w:div>
            <w:div w:id="1726181399">
              <w:marLeft w:val="0"/>
              <w:marRight w:val="0"/>
              <w:marTop w:val="0"/>
              <w:marBottom w:val="0"/>
              <w:divBdr>
                <w:top w:val="none" w:sz="0" w:space="0" w:color="auto"/>
                <w:left w:val="none" w:sz="0" w:space="0" w:color="auto"/>
                <w:bottom w:val="none" w:sz="0" w:space="0" w:color="auto"/>
                <w:right w:val="none" w:sz="0" w:space="0" w:color="auto"/>
              </w:divBdr>
            </w:div>
            <w:div w:id="1552185405">
              <w:marLeft w:val="0"/>
              <w:marRight w:val="0"/>
              <w:marTop w:val="0"/>
              <w:marBottom w:val="0"/>
              <w:divBdr>
                <w:top w:val="none" w:sz="0" w:space="0" w:color="auto"/>
                <w:left w:val="none" w:sz="0" w:space="0" w:color="auto"/>
                <w:bottom w:val="none" w:sz="0" w:space="0" w:color="auto"/>
                <w:right w:val="none" w:sz="0" w:space="0" w:color="auto"/>
              </w:divBdr>
            </w:div>
            <w:div w:id="1821268464">
              <w:marLeft w:val="0"/>
              <w:marRight w:val="0"/>
              <w:marTop w:val="0"/>
              <w:marBottom w:val="0"/>
              <w:divBdr>
                <w:top w:val="none" w:sz="0" w:space="0" w:color="auto"/>
                <w:left w:val="none" w:sz="0" w:space="0" w:color="auto"/>
                <w:bottom w:val="none" w:sz="0" w:space="0" w:color="auto"/>
                <w:right w:val="none" w:sz="0" w:space="0" w:color="auto"/>
              </w:divBdr>
            </w:div>
            <w:div w:id="1881353073">
              <w:marLeft w:val="0"/>
              <w:marRight w:val="0"/>
              <w:marTop w:val="0"/>
              <w:marBottom w:val="0"/>
              <w:divBdr>
                <w:top w:val="none" w:sz="0" w:space="0" w:color="auto"/>
                <w:left w:val="none" w:sz="0" w:space="0" w:color="auto"/>
                <w:bottom w:val="none" w:sz="0" w:space="0" w:color="auto"/>
                <w:right w:val="none" w:sz="0" w:space="0" w:color="auto"/>
              </w:divBdr>
            </w:div>
            <w:div w:id="548297272">
              <w:marLeft w:val="0"/>
              <w:marRight w:val="0"/>
              <w:marTop w:val="0"/>
              <w:marBottom w:val="0"/>
              <w:divBdr>
                <w:top w:val="none" w:sz="0" w:space="0" w:color="auto"/>
                <w:left w:val="none" w:sz="0" w:space="0" w:color="auto"/>
                <w:bottom w:val="none" w:sz="0" w:space="0" w:color="auto"/>
                <w:right w:val="none" w:sz="0" w:space="0" w:color="auto"/>
              </w:divBdr>
            </w:div>
            <w:div w:id="103508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F9CCF2-60EF-498E-BB77-BCF1187B4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10551</TotalTime>
  <Pages>8</Pages>
  <Words>4449</Words>
  <Characters>25365</Characters>
  <Application>Microsoft Office Word</Application>
  <DocSecurity>0</DocSecurity>
  <Lines>211</Lines>
  <Paragraphs>59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GiovannaPorcu</dc:creator>
  <cp:keywords/>
  <dc:description/>
  <cp:lastModifiedBy>Federica Cannas</cp:lastModifiedBy>
  <cp:revision>204</cp:revision>
  <cp:lastPrinted>2021-04-21T13:35:00Z</cp:lastPrinted>
  <dcterms:created xsi:type="dcterms:W3CDTF">2019-10-31T06:30:00Z</dcterms:created>
  <dcterms:modified xsi:type="dcterms:W3CDTF">2021-04-21T13:35:00Z</dcterms:modified>
</cp:coreProperties>
</file>