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396" w:rsidRPr="00261396" w:rsidRDefault="00261396" w:rsidP="00261396">
      <w:pPr>
        <w:widowControl w:val="0"/>
        <w:pBdr>
          <w:bottom w:val="single" w:sz="2" w:space="0" w:color="000000"/>
        </w:pBdr>
        <w:jc w:val="center"/>
        <w:rPr>
          <w:rFonts w:ascii="Calibri" w:eastAsia="Arial Unicode MS" w:hAnsi="Calibri" w:cs="Calibri"/>
          <w:b/>
          <w:bCs/>
          <w:smallCaps/>
          <w:color w:val="000000"/>
          <w:spacing w:val="40"/>
          <w:sz w:val="24"/>
          <w:szCs w:val="24"/>
          <w:u w:color="000000"/>
        </w:rPr>
      </w:pPr>
      <w:r w:rsidRPr="00261396">
        <w:rPr>
          <w:rFonts w:ascii="Calibri" w:eastAsia="Arial Unicode MS" w:hAnsi="Calibri" w:cs="Calibri"/>
          <w:b/>
          <w:bCs/>
          <w:smallCaps/>
          <w:color w:val="000000"/>
          <w:spacing w:val="40"/>
          <w:sz w:val="24"/>
          <w:szCs w:val="24"/>
          <w:u w:color="000000"/>
        </w:rPr>
        <w:t>VERBALE DI RIUNIONE - RESOCONTO SOMMARIO</w:t>
      </w:r>
    </w:p>
    <w:p w:rsidR="00261396" w:rsidRPr="001B46F3" w:rsidRDefault="00261396" w:rsidP="00261396">
      <w:pPr>
        <w:widowControl w:val="0"/>
        <w:jc w:val="both"/>
        <w:rPr>
          <w:rFonts w:ascii="Calibri" w:eastAsia="Arial Unicode MS" w:hAnsi="Calibri" w:cs="Calibri"/>
          <w:color w:val="000000"/>
          <w:u w:color="000000"/>
        </w:rPr>
      </w:pPr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 xml:space="preserve">L’anno </w:t>
      </w:r>
      <w:r w:rsidRPr="00261396">
        <w:rPr>
          <w:rFonts w:ascii="Calibri" w:eastAsia="Arial Unicode MS" w:hAnsi="Calibri" w:cs="Calibri"/>
          <w:b/>
          <w:bCs/>
          <w:color w:val="000000"/>
          <w:sz w:val="22"/>
          <w:szCs w:val="22"/>
          <w:u w:color="000000"/>
        </w:rPr>
        <w:t>201</w:t>
      </w:r>
      <w:r w:rsidR="00704599">
        <w:rPr>
          <w:rFonts w:ascii="Calibri" w:eastAsia="Arial Unicode MS" w:hAnsi="Calibri" w:cs="Calibri"/>
          <w:b/>
          <w:bCs/>
          <w:color w:val="000000"/>
          <w:sz w:val="22"/>
          <w:szCs w:val="22"/>
          <w:u w:color="000000"/>
        </w:rPr>
        <w:t>9</w:t>
      </w:r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 xml:space="preserve">, il giorno </w:t>
      </w:r>
      <w:r w:rsidR="00E6624B">
        <w:rPr>
          <w:rFonts w:ascii="Calibri" w:eastAsia="Arial Unicode MS" w:hAnsi="Calibri" w:cs="Calibri"/>
          <w:b/>
          <w:color w:val="000000"/>
          <w:sz w:val="22"/>
          <w:szCs w:val="22"/>
          <w:u w:color="000000"/>
        </w:rPr>
        <w:t>9</w:t>
      </w:r>
      <w:r w:rsidRPr="00261396">
        <w:rPr>
          <w:rFonts w:ascii="Calibri" w:eastAsia="Arial Unicode MS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del mese di</w:t>
      </w:r>
      <w:r w:rsidRPr="00261396">
        <w:rPr>
          <w:rFonts w:ascii="Calibri" w:eastAsia="Arial Unicode MS" w:hAnsi="Calibri" w:cs="Calibri"/>
          <w:b/>
          <w:color w:val="000000"/>
          <w:sz w:val="22"/>
          <w:szCs w:val="22"/>
          <w:u w:color="000000"/>
        </w:rPr>
        <w:t xml:space="preserve"> </w:t>
      </w:r>
      <w:r w:rsidR="00E6624B">
        <w:rPr>
          <w:rFonts w:ascii="Calibri" w:eastAsia="Arial Unicode MS" w:hAnsi="Calibri" w:cs="Calibri"/>
          <w:b/>
          <w:color w:val="000000"/>
          <w:sz w:val="22"/>
          <w:szCs w:val="22"/>
          <w:u w:color="000000"/>
        </w:rPr>
        <w:t>settembre</w:t>
      </w:r>
      <w:r w:rsidRPr="00261396">
        <w:rPr>
          <w:rFonts w:ascii="Calibri" w:eastAsia="Arial Unicode MS" w:hAnsi="Calibri" w:cs="Calibri"/>
          <w:b/>
          <w:color w:val="000000"/>
          <w:sz w:val="22"/>
          <w:szCs w:val="22"/>
          <w:u w:color="000000"/>
        </w:rPr>
        <w:t xml:space="preserve"> </w:t>
      </w:r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 xml:space="preserve">in Cagliari, alle ore </w:t>
      </w:r>
      <w:r w:rsidR="00704599" w:rsidRPr="001065D3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1</w:t>
      </w:r>
      <w:r w:rsidR="00E6624B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7</w:t>
      </w:r>
      <w:r w:rsidRPr="001065D3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.</w:t>
      </w:r>
      <w:r w:rsidR="00E6624B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0</w:t>
      </w:r>
      <w:r w:rsidRPr="001065D3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0</w:t>
      </w:r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  <w:vertAlign w:val="superscript"/>
        </w:rPr>
        <w:t xml:space="preserve"> </w:t>
      </w:r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 xml:space="preserve">in prima convocazione e alle ore </w:t>
      </w:r>
      <w:r w:rsidR="00704599" w:rsidRPr="001065D3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1</w:t>
      </w:r>
      <w:r w:rsidR="00E6624B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7</w:t>
      </w:r>
      <w:r w:rsidRPr="001065D3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.</w:t>
      </w:r>
      <w:r w:rsidR="00E6624B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3</w:t>
      </w:r>
      <w:r w:rsidRPr="001065D3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0</w:t>
      </w:r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  <w:vertAlign w:val="superscript"/>
        </w:rPr>
        <w:t xml:space="preserve"> </w:t>
      </w:r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 xml:space="preserve">in seconda convocazione, presso la struttura polifunzionale del Molo </w:t>
      </w:r>
      <w:proofErr w:type="spellStart"/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Ichnusa</w:t>
      </w:r>
      <w:proofErr w:type="spellEnd"/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 xml:space="preserve">, giusta convocazione del Presidente - nota n. </w:t>
      </w:r>
      <w:r w:rsidR="00E6624B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17415</w:t>
      </w:r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 xml:space="preserve"> del </w:t>
      </w:r>
      <w:r w:rsidR="00914CC3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4</w:t>
      </w:r>
      <w:r w:rsidR="00E6624B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 xml:space="preserve"> settembre</w:t>
      </w:r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 xml:space="preserve"> 201</w:t>
      </w:r>
      <w:r w:rsidR="00704599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9</w:t>
      </w:r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 xml:space="preserve"> - si è riunito il </w:t>
      </w:r>
      <w:r w:rsidRPr="00261396">
        <w:rPr>
          <w:rFonts w:ascii="Calibri" w:eastAsia="Arial Unicode MS" w:hAnsi="Calibri" w:cs="Calibri"/>
          <w:b/>
          <w:bCs/>
          <w:smallCaps/>
          <w:color w:val="000000"/>
          <w:sz w:val="22"/>
          <w:szCs w:val="22"/>
          <w:u w:color="000000"/>
        </w:rPr>
        <w:t xml:space="preserve">Comitato di gestione </w:t>
      </w:r>
      <w:proofErr w:type="spellStart"/>
      <w:r w:rsidRPr="00261396">
        <w:rPr>
          <w:rFonts w:ascii="Calibri" w:eastAsia="Arial Unicode MS" w:hAnsi="Calibri" w:cs="Calibri"/>
          <w:b/>
          <w:bCs/>
          <w:smallCaps/>
          <w:color w:val="000000"/>
          <w:sz w:val="22"/>
          <w:szCs w:val="22"/>
          <w:u w:color="000000"/>
        </w:rPr>
        <w:t>dell’AdSP</w:t>
      </w:r>
      <w:proofErr w:type="spellEnd"/>
      <w:r w:rsidRPr="00261396">
        <w:rPr>
          <w:rFonts w:ascii="Calibri" w:eastAsia="Arial Unicode MS" w:hAnsi="Calibri" w:cs="Calibri"/>
          <w:b/>
          <w:bCs/>
          <w:smallCaps/>
          <w:color w:val="000000"/>
          <w:sz w:val="22"/>
          <w:szCs w:val="22"/>
          <w:u w:color="000000"/>
        </w:rPr>
        <w:t xml:space="preserve"> del Mare di </w:t>
      </w:r>
      <w:r w:rsidRPr="001B46F3">
        <w:rPr>
          <w:rFonts w:ascii="Calibri" w:eastAsia="Arial Unicode MS" w:hAnsi="Calibri" w:cs="Calibri"/>
          <w:b/>
          <w:bCs/>
          <w:smallCaps/>
          <w:color w:val="000000"/>
          <w:sz w:val="22"/>
          <w:szCs w:val="22"/>
          <w:u w:color="000000"/>
        </w:rPr>
        <w:t>Sardegna</w:t>
      </w:r>
      <w:r w:rsidRPr="001B46F3">
        <w:rPr>
          <w:rFonts w:ascii="Calibri" w:eastAsia="Arial Unicode MS" w:hAnsi="Calibri" w:cs="Calibri"/>
          <w:smallCaps/>
          <w:color w:val="000000"/>
          <w:sz w:val="22"/>
          <w:szCs w:val="22"/>
          <w:u w:color="000000"/>
        </w:rPr>
        <w:t xml:space="preserve"> </w:t>
      </w:r>
      <w:r w:rsidRPr="001B46F3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per trattare gli argomenti compresi nel seguente Ordine del Giorno:</w:t>
      </w:r>
    </w:p>
    <w:p w:rsidR="00636D3E" w:rsidRPr="001B46F3" w:rsidRDefault="00636D3E" w:rsidP="00636D3E">
      <w:pPr>
        <w:pStyle w:val="Default"/>
        <w:numPr>
          <w:ilvl w:val="0"/>
          <w:numId w:val="6"/>
        </w:numPr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1B46F3">
        <w:rPr>
          <w:rFonts w:cs="Arial"/>
          <w:sz w:val="22"/>
          <w:szCs w:val="22"/>
        </w:rPr>
        <w:t xml:space="preserve">Approvazione verbale seduta del </w:t>
      </w:r>
      <w:proofErr w:type="gramStart"/>
      <w:r w:rsidR="00E6624B" w:rsidRPr="001B46F3">
        <w:rPr>
          <w:rFonts w:cs="Arial"/>
          <w:sz w:val="22"/>
          <w:szCs w:val="22"/>
        </w:rPr>
        <w:t>1 luglio</w:t>
      </w:r>
      <w:proofErr w:type="gramEnd"/>
      <w:r w:rsidR="00E6624B" w:rsidRPr="001B46F3">
        <w:rPr>
          <w:rFonts w:cs="Arial"/>
          <w:sz w:val="22"/>
          <w:szCs w:val="22"/>
        </w:rPr>
        <w:t xml:space="preserve"> 2</w:t>
      </w:r>
      <w:r w:rsidRPr="001B46F3">
        <w:rPr>
          <w:rFonts w:cs="Arial"/>
          <w:sz w:val="22"/>
          <w:szCs w:val="22"/>
        </w:rPr>
        <w:t>019;</w:t>
      </w:r>
    </w:p>
    <w:p w:rsidR="00E6624B" w:rsidRPr="001B46F3" w:rsidRDefault="00E6624B" w:rsidP="00E6624B">
      <w:pPr>
        <w:pStyle w:val="Paragrafoelenco"/>
        <w:numPr>
          <w:ilvl w:val="0"/>
          <w:numId w:val="6"/>
        </w:numPr>
        <w:rPr>
          <w:rFonts w:ascii="Calibri" w:eastAsia="Calibri" w:hAnsi="Calibri"/>
          <w:sz w:val="22"/>
          <w:szCs w:val="22"/>
          <w:lang w:eastAsia="en-US"/>
        </w:rPr>
      </w:pPr>
      <w:r w:rsidRPr="001B46F3">
        <w:rPr>
          <w:rFonts w:ascii="Calibri" w:eastAsia="Calibri" w:hAnsi="Calibri"/>
          <w:sz w:val="22"/>
          <w:szCs w:val="22"/>
          <w:lang w:eastAsia="en-US"/>
        </w:rPr>
        <w:t xml:space="preserve">C.I.C.T. S.p.A. - Revoca della licenza d’impresa per il mancato e reiterato rispetto degli impegni assunti nel programma operativo e, conseguente decadenza dalla concessione di cui la medesima Società è titolare ai sensi e per gli effetti di cui al combinato disposto degli artt. 18, co. 9 L. 84/94 e 47, co. 1, lett. b) e f) Cod. </w:t>
      </w:r>
      <w:proofErr w:type="spellStart"/>
      <w:r w:rsidRPr="001B46F3">
        <w:rPr>
          <w:rFonts w:ascii="Calibri" w:eastAsia="Calibri" w:hAnsi="Calibri"/>
          <w:sz w:val="22"/>
          <w:szCs w:val="22"/>
          <w:lang w:eastAsia="en-US"/>
        </w:rPr>
        <w:t>Nav</w:t>
      </w:r>
      <w:proofErr w:type="spellEnd"/>
      <w:r w:rsidRPr="001B46F3">
        <w:rPr>
          <w:rFonts w:ascii="Calibri" w:eastAsia="Calibri" w:hAnsi="Calibri"/>
          <w:sz w:val="22"/>
          <w:szCs w:val="22"/>
          <w:lang w:eastAsia="en-US"/>
        </w:rPr>
        <w:t>.;</w:t>
      </w:r>
    </w:p>
    <w:p w:rsidR="00636D3E" w:rsidRPr="001B46F3" w:rsidRDefault="00636D3E" w:rsidP="00636D3E">
      <w:pPr>
        <w:pStyle w:val="Default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r w:rsidRPr="001B46F3">
        <w:rPr>
          <w:rFonts w:cs="Times New Roman"/>
          <w:color w:val="auto"/>
          <w:sz w:val="22"/>
          <w:szCs w:val="22"/>
        </w:rPr>
        <w:t>Varie ed eventuali.</w:t>
      </w:r>
    </w:p>
    <w:p w:rsidR="00261396" w:rsidRPr="001B46F3" w:rsidRDefault="00261396" w:rsidP="00636D3E">
      <w:pPr>
        <w:widowControl w:val="0"/>
        <w:jc w:val="both"/>
        <w:rPr>
          <w:rFonts w:ascii="Calibri" w:eastAsia="Arial Unicode MS" w:hAnsi="Calibri" w:cs="Calibri"/>
          <w:color w:val="000000"/>
          <w:sz w:val="22"/>
          <w:szCs w:val="22"/>
          <w:u w:color="000000"/>
        </w:rPr>
      </w:pPr>
      <w:r w:rsidRPr="001B46F3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Alla riunione sono presenti:</w:t>
      </w:r>
    </w:p>
    <w:tbl>
      <w:tblPr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18"/>
        <w:gridCol w:w="1134"/>
        <w:gridCol w:w="1134"/>
      </w:tblGrid>
      <w:tr w:rsidR="00261396" w:rsidRPr="001B46F3" w:rsidTr="001B46F3">
        <w:trPr>
          <w:trHeight w:val="7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ENTE/CATEGORIA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center"/>
              <w:rPr>
                <w:rFonts w:ascii="Calibri" w:eastAsia="Arial Unicode MS" w:hAnsi="Calibri" w:cs="Arial Unicode MS"/>
                <w:color w:val="000000" w:themeColor="text1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color w:val="000000" w:themeColor="text1"/>
                <w:sz w:val="22"/>
                <w:szCs w:val="22"/>
                <w:u w:color="000000"/>
              </w:rPr>
              <w:t>RAPPRESENTANTE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551375" w:rsidP="00261396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PRESENTE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keepNext/>
              <w:jc w:val="center"/>
              <w:outlineLvl w:val="5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ASSENTE</w:t>
            </w:r>
          </w:p>
        </w:tc>
      </w:tr>
      <w:tr w:rsidR="00261396" w:rsidRPr="001B46F3" w:rsidTr="001B46F3">
        <w:trPr>
          <w:trHeight w:val="5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Presidente </w:t>
            </w:r>
          </w:p>
          <w:p w:rsidR="00261396" w:rsidRPr="001B46F3" w:rsidRDefault="00261396" w:rsidP="00261396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proofErr w:type="spellStart"/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AdSP</w:t>
            </w:r>
            <w:proofErr w:type="spellEnd"/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 del Mare di Sardegna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both"/>
              <w:rPr>
                <w:rFonts w:ascii="Calibri" w:eastAsia="Arial Unicode MS" w:hAnsi="Calibri" w:cs="Arial Unicode MS"/>
                <w:color w:val="000000" w:themeColor="text1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Cs/>
                <w:color w:val="000000" w:themeColor="text1"/>
                <w:sz w:val="22"/>
                <w:szCs w:val="22"/>
                <w:u w:color="000000"/>
              </w:rPr>
              <w:t>Prof. Massimo Deiana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815632" w:rsidP="00261396">
            <w:pPr>
              <w:jc w:val="center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</w:p>
        </w:tc>
      </w:tr>
      <w:tr w:rsidR="00261396" w:rsidRPr="001B46F3" w:rsidTr="001B46F3">
        <w:trPr>
          <w:trHeight w:val="7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Rappresentante</w:t>
            </w:r>
            <w:proofErr w:type="spellEnd"/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</w:p>
          <w:p w:rsidR="00261396" w:rsidRPr="001B46F3" w:rsidRDefault="00261396" w:rsidP="00261396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dell</w:t>
            </w:r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’Autorità Marittima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rPr>
                <w:rFonts w:ascii="Calibri" w:eastAsia="Arial Unicode MS" w:hAnsi="Calibri" w:cs="Arial Unicode MS"/>
                <w:color w:val="000000" w:themeColor="text1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Arial Unicode MS"/>
                <w:color w:val="000000" w:themeColor="text1"/>
                <w:sz w:val="22"/>
                <w:szCs w:val="22"/>
                <w:u w:color="000000"/>
              </w:rPr>
              <w:t xml:space="preserve">C.V. (CP) </w:t>
            </w:r>
            <w:r w:rsidR="00914CC3" w:rsidRPr="001B46F3">
              <w:rPr>
                <w:rFonts w:ascii="Calibri" w:eastAsia="Arial Unicode MS" w:hAnsi="Calibri" w:cs="Arial Unicode MS"/>
                <w:color w:val="000000" w:themeColor="text1"/>
                <w:sz w:val="22"/>
                <w:szCs w:val="22"/>
                <w:u w:color="000000"/>
              </w:rPr>
              <w:t>Giuseppe Minotauro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815632" w:rsidP="00261396">
            <w:pPr>
              <w:jc w:val="center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</w:p>
        </w:tc>
      </w:tr>
      <w:tr w:rsidR="00261396" w:rsidRPr="001B46F3" w:rsidTr="001B46F3">
        <w:trPr>
          <w:trHeight w:val="457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Rappresentanti dell'Autorità Marittima</w:t>
            </w:r>
          </w:p>
          <w:p w:rsidR="00261396" w:rsidRPr="001B46F3" w:rsidRDefault="00261396" w:rsidP="001B46F3">
            <w:pPr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competente in ordine ai temi trattati in relazione ai porti compresi nell'Autorità di sistema portuale</w:t>
            </w:r>
          </w:p>
          <w:p w:rsidR="001B46F3" w:rsidRPr="001B46F3" w:rsidRDefault="001B46F3" w:rsidP="001B46F3">
            <w:pPr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C12C3F">
            <w:pPr>
              <w:rPr>
                <w:rFonts w:ascii="Calibri" w:eastAsia="Arial Unicode MS" w:hAnsi="Calibri" w:cs="Calibri"/>
                <w:bCs/>
                <w:strike/>
                <w:color w:val="000000" w:themeColor="text1"/>
                <w:sz w:val="22"/>
                <w:szCs w:val="22"/>
                <w:u w:color="000000"/>
              </w:rPr>
            </w:pPr>
          </w:p>
          <w:p w:rsidR="00261396" w:rsidRPr="001B46F3" w:rsidRDefault="00261396" w:rsidP="00261396">
            <w:pPr>
              <w:ind w:left="67" w:hanging="67"/>
              <w:rPr>
                <w:rFonts w:ascii="Calibri" w:eastAsia="Arial Unicode MS" w:hAnsi="Calibri" w:cs="Calibri"/>
                <w:bCs/>
                <w:strike/>
                <w:color w:val="000000" w:themeColor="text1"/>
                <w:sz w:val="22"/>
                <w:szCs w:val="22"/>
                <w:highlight w:val="yellow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center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</w:p>
        </w:tc>
      </w:tr>
      <w:tr w:rsidR="00261396" w:rsidRPr="001B46F3" w:rsidTr="001B46F3">
        <w:trPr>
          <w:trHeight w:val="457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C12C3F">
            <w:pPr>
              <w:rPr>
                <w:rFonts w:ascii="Calibri" w:eastAsia="Arial Unicode MS" w:hAnsi="Calibri" w:cs="Calibri"/>
                <w:bCs/>
                <w:strike/>
                <w:color w:val="000000" w:themeColor="text1"/>
                <w:sz w:val="22"/>
                <w:szCs w:val="22"/>
                <w:u w:color="000000"/>
              </w:rPr>
            </w:pPr>
          </w:p>
          <w:p w:rsidR="00261396" w:rsidRPr="001B46F3" w:rsidRDefault="00261396" w:rsidP="00261396">
            <w:pPr>
              <w:rPr>
                <w:rFonts w:ascii="Calibri" w:eastAsia="Arial Unicode MS" w:hAnsi="Calibri" w:cs="Calibri"/>
                <w:bCs/>
                <w:strike/>
                <w:color w:val="000000" w:themeColor="text1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center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</w:p>
        </w:tc>
      </w:tr>
      <w:tr w:rsidR="00261396" w:rsidRPr="001B46F3" w:rsidTr="001B46F3">
        <w:trPr>
          <w:trHeight w:val="618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Componente designato dalla Regione Autonoma della Sardegna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636D3E" w:rsidP="00261396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Cs/>
                <w:color w:val="000000"/>
                <w:sz w:val="22"/>
                <w:szCs w:val="22"/>
                <w:u w:color="000000"/>
              </w:rPr>
              <w:t>Designazione non pervenuta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center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</w:p>
        </w:tc>
      </w:tr>
      <w:tr w:rsidR="00636D3E" w:rsidRPr="001B46F3" w:rsidTr="001B46F3">
        <w:trPr>
          <w:trHeight w:val="6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D3E" w:rsidRPr="001B46F3" w:rsidRDefault="00636D3E" w:rsidP="00261396">
            <w:pPr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Componente designato dal Comune di Olbia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D3E" w:rsidRPr="001B46F3" w:rsidRDefault="00636D3E" w:rsidP="00261396">
            <w:pPr>
              <w:jc w:val="both"/>
              <w:rPr>
                <w:rFonts w:ascii="Calibri" w:eastAsia="Arial Unicode MS" w:hAnsi="Calibri" w:cs="Calibri"/>
                <w:bCs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Cs/>
                <w:color w:val="000000"/>
                <w:sz w:val="22"/>
                <w:szCs w:val="22"/>
                <w:u w:color="000000"/>
              </w:rPr>
              <w:t>Designazione non pervenuta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D3E" w:rsidRPr="001B46F3" w:rsidRDefault="00636D3E" w:rsidP="00261396">
            <w:pPr>
              <w:jc w:val="center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D3E" w:rsidRPr="001B46F3" w:rsidRDefault="00636D3E" w:rsidP="00261396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</w:p>
        </w:tc>
      </w:tr>
      <w:tr w:rsidR="00261396" w:rsidRPr="001B46F3" w:rsidTr="001B46F3">
        <w:trPr>
          <w:trHeight w:val="7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Componente designato dalla Città Metropolitana di Cagliari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both"/>
              <w:rPr>
                <w:rFonts w:ascii="Calibri" w:eastAsia="Arial Unicode MS" w:hAnsi="Calibri" w:cs="Calibri"/>
                <w:bCs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Cs/>
                <w:color w:val="000000"/>
                <w:sz w:val="22"/>
                <w:szCs w:val="22"/>
                <w:u w:color="000000"/>
              </w:rPr>
              <w:t>Prof. Massimiliano Piras</w:t>
            </w:r>
          </w:p>
          <w:p w:rsidR="00261396" w:rsidRPr="001B46F3" w:rsidRDefault="00261396" w:rsidP="00261396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815632" w:rsidP="00261396">
            <w:pPr>
              <w:jc w:val="center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</w:p>
        </w:tc>
      </w:tr>
      <w:tr w:rsidR="00261396" w:rsidRPr="001B46F3" w:rsidTr="007B36AA">
        <w:trPr>
          <w:trHeight w:val="29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Componenti del Comitato di gestione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keepNext/>
              <w:jc w:val="center"/>
              <w:outlineLvl w:val="6"/>
              <w:rPr>
                <w:rFonts w:ascii="Calibri" w:eastAsia="Arial Unicode MS" w:hAnsi="Calibri"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Presenti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keepNext/>
              <w:jc w:val="center"/>
              <w:outlineLvl w:val="6"/>
              <w:rPr>
                <w:rFonts w:ascii="Calibri" w:eastAsia="Arial Unicode MS" w:hAnsi="Calibri"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Assenti</w:t>
            </w:r>
          </w:p>
        </w:tc>
      </w:tr>
      <w:tr w:rsidR="00261396" w:rsidRPr="001B46F3" w:rsidTr="007B36AA">
        <w:trPr>
          <w:trHeight w:val="144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994D06" w:rsidP="00261396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994D06" w:rsidP="00261396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</w:tr>
      <w:tr w:rsidR="00261396" w:rsidRPr="001B46F3" w:rsidTr="007B36AA">
        <w:trPr>
          <w:trHeight w:val="508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Componenti del Collegio dei Revisori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keepNext/>
              <w:jc w:val="center"/>
              <w:outlineLvl w:val="6"/>
              <w:rPr>
                <w:rFonts w:ascii="Calibri" w:eastAsia="Arial Unicode MS" w:hAnsi="Calibri"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Presenti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Assenti</w:t>
            </w:r>
          </w:p>
        </w:tc>
      </w:tr>
      <w:tr w:rsidR="00261396" w:rsidRPr="001B46F3" w:rsidTr="001B46F3">
        <w:trPr>
          <w:trHeight w:val="43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Collegio dei Revisori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Cs/>
                <w:color w:val="000000"/>
                <w:sz w:val="22"/>
                <w:szCs w:val="22"/>
                <w:u w:color="000000"/>
              </w:rPr>
              <w:t>Dott.</w:t>
            </w:r>
            <w:r w:rsidRPr="001B46F3">
              <w:rPr>
                <w:rFonts w:ascii="Calibri" w:eastAsia="Arial Unicode MS" w:hAnsi="Calibri" w:cs="Calibri"/>
                <w:bCs/>
                <w:color w:val="000000"/>
                <w:sz w:val="22"/>
                <w:szCs w:val="22"/>
                <w:u w:color="000000"/>
                <w:vertAlign w:val="superscript"/>
              </w:rPr>
              <w:t>ssa</w:t>
            </w:r>
            <w:r w:rsidRPr="001B46F3">
              <w:rPr>
                <w:rFonts w:ascii="Calibri" w:eastAsia="Arial Unicode MS" w:hAnsi="Calibri" w:cs="Calibri"/>
                <w:bCs/>
                <w:color w:val="000000"/>
                <w:sz w:val="22"/>
                <w:szCs w:val="22"/>
                <w:u w:color="000000"/>
              </w:rPr>
              <w:t xml:space="preserve"> Natalia Manca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center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914CC3" w:rsidP="00261396">
            <w:pPr>
              <w:jc w:val="center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  <w:t>X</w:t>
            </w:r>
          </w:p>
        </w:tc>
      </w:tr>
      <w:tr w:rsidR="00261396" w:rsidRPr="001B46F3" w:rsidTr="001B46F3">
        <w:trPr>
          <w:trHeight w:val="4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Collegio dei Revisori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Cs/>
                <w:color w:val="000000"/>
                <w:sz w:val="22"/>
                <w:szCs w:val="22"/>
                <w:u w:color="000000"/>
              </w:rPr>
              <w:t xml:space="preserve">Dott. Carlo </w:t>
            </w:r>
            <w:proofErr w:type="spellStart"/>
            <w:r w:rsidRPr="001B46F3">
              <w:rPr>
                <w:rFonts w:ascii="Calibri" w:eastAsia="Arial Unicode MS" w:hAnsi="Calibri" w:cs="Calibri"/>
                <w:bCs/>
                <w:color w:val="000000"/>
                <w:sz w:val="22"/>
                <w:szCs w:val="22"/>
                <w:u w:color="000000"/>
              </w:rPr>
              <w:t>Sedda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center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914CC3" w:rsidP="00261396">
            <w:pPr>
              <w:jc w:val="center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  <w:t>X</w:t>
            </w:r>
          </w:p>
        </w:tc>
      </w:tr>
      <w:tr w:rsidR="00261396" w:rsidRPr="001B46F3" w:rsidTr="001B46F3">
        <w:trPr>
          <w:trHeight w:val="4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Collegio dei Revisori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Calibri"/>
                <w:bCs/>
                <w:color w:val="000000"/>
                <w:sz w:val="22"/>
                <w:szCs w:val="22"/>
                <w:u w:color="000000"/>
              </w:rPr>
              <w:t>Dott. Domenico Romanò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6827DC" w:rsidP="00261396">
            <w:pPr>
              <w:jc w:val="center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  <w:r w:rsidRPr="001B46F3"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396" w:rsidRPr="001B46F3" w:rsidRDefault="00261396" w:rsidP="00261396">
            <w:pPr>
              <w:jc w:val="center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</w:rPr>
            </w:pPr>
          </w:p>
        </w:tc>
      </w:tr>
    </w:tbl>
    <w:p w:rsidR="00261396" w:rsidRPr="00261396" w:rsidRDefault="00261396" w:rsidP="00261396">
      <w:pPr>
        <w:widowControl w:val="0"/>
        <w:rPr>
          <w:rFonts w:ascii="Calibri" w:eastAsia="Arial Unicode MS" w:hAnsi="Calibri" w:cs="Calibri"/>
          <w:color w:val="000000"/>
          <w:sz w:val="12"/>
          <w:szCs w:val="12"/>
          <w:u w:color="000000"/>
        </w:rPr>
      </w:pPr>
    </w:p>
    <w:p w:rsidR="00261396" w:rsidRPr="00261396" w:rsidRDefault="00261396" w:rsidP="00261396">
      <w:pPr>
        <w:jc w:val="both"/>
        <w:rPr>
          <w:rFonts w:ascii="Calibri" w:eastAsia="Arial Unicode MS" w:hAnsi="Calibri" w:cs="Calibri"/>
          <w:color w:val="000000"/>
          <w:sz w:val="22"/>
          <w:szCs w:val="22"/>
          <w:u w:color="000000"/>
        </w:rPr>
      </w:pPr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 xml:space="preserve">Presiede la riunione il Presidente dell’Autorità di Sistema Portuale del Mare di Sardegna Prof. Avv. Massimo Deiana, con l’assistenza del Segretario Generale Avv. Natale </w:t>
      </w:r>
      <w:proofErr w:type="spellStart"/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Ditel</w:t>
      </w:r>
      <w:proofErr w:type="spellEnd"/>
      <w:r w:rsidR="006B14DD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 xml:space="preserve"> e</w:t>
      </w:r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 xml:space="preserve"> della Dott.ssa Federica Can</w:t>
      </w:r>
      <w:r w:rsidR="00F843D1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nas.</w:t>
      </w:r>
    </w:p>
    <w:p w:rsidR="00261396" w:rsidRPr="00261396" w:rsidRDefault="00261396" w:rsidP="00261396">
      <w:pPr>
        <w:jc w:val="both"/>
        <w:rPr>
          <w:rFonts w:ascii="Calibri" w:eastAsia="Arial Unicode MS" w:hAnsi="Calibri" w:cs="Calibri"/>
          <w:color w:val="000000"/>
          <w:sz w:val="22"/>
          <w:szCs w:val="22"/>
          <w:u w:color="000000"/>
        </w:rPr>
      </w:pPr>
    </w:p>
    <w:p w:rsidR="00994D06" w:rsidRDefault="00261396" w:rsidP="00F56197">
      <w:pPr>
        <w:widowControl w:val="0"/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</w:pPr>
      <w:bookmarkStart w:id="0" w:name="_Hlk18997145"/>
      <w:r w:rsidRPr="00261396">
        <w:rPr>
          <w:rFonts w:ascii="Calibri" w:eastAsia="Arial Unicode MS" w:hAnsi="Calibri" w:cs="Calibri"/>
          <w:b/>
          <w:bCs/>
          <w:color w:val="000000"/>
          <w:sz w:val="22"/>
          <w:szCs w:val="22"/>
          <w:u w:color="000000"/>
        </w:rPr>
        <w:t>Il Presidente</w:t>
      </w:r>
      <w:bookmarkEnd w:id="0"/>
      <w:r w:rsidRPr="00261396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>, verificata la presenza del numero legale, dichiara aperta la seduta alle ore</w:t>
      </w:r>
      <w:r w:rsidR="002B6CBB">
        <w:rPr>
          <w:rFonts w:ascii="Calibri" w:eastAsia="Arial Unicode MS" w:hAnsi="Calibri" w:cs="Calibri"/>
          <w:color w:val="000000"/>
          <w:sz w:val="22"/>
          <w:szCs w:val="22"/>
          <w:u w:color="000000"/>
        </w:rPr>
        <w:t xml:space="preserve"> </w:t>
      </w:r>
      <w:r w:rsidR="00D62532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 xml:space="preserve">17:40. </w:t>
      </w:r>
    </w:p>
    <w:p w:rsidR="002833DB" w:rsidRPr="00D951C0" w:rsidRDefault="006B14DD" w:rsidP="00F56197">
      <w:pPr>
        <w:widowControl w:val="0"/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 xml:space="preserve">Ricorda che </w:t>
      </w:r>
      <w:r w:rsidR="00815632" w:rsidRPr="00815632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 xml:space="preserve">non </w:t>
      </w:r>
      <w:r w:rsidR="00815632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 xml:space="preserve">sono 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 xml:space="preserve">ancora </w:t>
      </w:r>
      <w:r w:rsidR="008A3093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>pervenute le designazioni de</w:t>
      </w:r>
      <w:r w:rsidR="00815632" w:rsidRPr="00815632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>l rappresentante del Comune di Olbia e</w:t>
      </w:r>
      <w:r w:rsidR="008A3093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 xml:space="preserve"> </w:t>
      </w:r>
      <w:r w:rsidR="00815632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>d</w:t>
      </w:r>
      <w:r w:rsidR="008A3093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>el</w:t>
      </w:r>
      <w:r w:rsidR="00815632" w:rsidRPr="00815632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 xml:space="preserve"> rappresentante della Regione </w:t>
      </w:r>
      <w:r w:rsidR="00815632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>A</w:t>
      </w:r>
      <w:r w:rsidR="00815632" w:rsidRPr="00815632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>utonoma della Sardegna in sostituzione del professor</w:t>
      </w:r>
      <w:r w:rsidR="00815632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 xml:space="preserve"> Italo</w:t>
      </w:r>
      <w:r w:rsidR="00815632" w:rsidRPr="00815632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 xml:space="preserve"> Meloni</w:t>
      </w:r>
      <w:r w:rsidR="00152161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 xml:space="preserve">, dimessosi </w:t>
      </w:r>
      <w:r w:rsidR="00F67764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>nel mese di aprile 2019</w:t>
      </w:r>
      <w:r w:rsidR="00152161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>.</w:t>
      </w:r>
    </w:p>
    <w:p w:rsidR="002833DB" w:rsidRPr="00917143" w:rsidRDefault="002833DB" w:rsidP="00F56197">
      <w:pPr>
        <w:widowControl w:val="0"/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</w:pPr>
    </w:p>
    <w:p w:rsidR="002833DB" w:rsidRPr="00917143" w:rsidRDefault="002833DB" w:rsidP="002833DB">
      <w:pPr>
        <w:widowControl w:val="0"/>
        <w:jc w:val="both"/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</w:rPr>
      </w:pPr>
      <w:r w:rsidRPr="00917143"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</w:rPr>
        <w:t xml:space="preserve">PUNTO NUMERO 1 ALL’ORDINE DEL GIORNO: APPROVAZIONE VERBALE SEDUTA DEL </w:t>
      </w:r>
      <w:r w:rsidR="00F22C05"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</w:rPr>
        <w:t>01.07.20</w:t>
      </w:r>
      <w:r w:rsidRPr="00917143"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</w:rPr>
        <w:t>19</w:t>
      </w:r>
    </w:p>
    <w:p w:rsidR="002833DB" w:rsidRPr="00917143" w:rsidRDefault="002833DB" w:rsidP="00F56197">
      <w:pPr>
        <w:widowControl w:val="0"/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</w:pPr>
      <w:r w:rsidRPr="00917143"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</w:rPr>
        <w:t>Il Presidente</w:t>
      </w:r>
      <w:r w:rsidRPr="00917143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 xml:space="preserve"> introduce il primo punto all’ordine del giorno,</w:t>
      </w:r>
      <w:r w:rsidR="00D951C0" w:rsidRPr="00917143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 xml:space="preserve"> ossia</w:t>
      </w:r>
      <w:r w:rsidRPr="00917143"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 xml:space="preserve"> l’approvazione del verbale della seduta precedente, e, non essendovi osservazioni o richieste di modifiche o integrazioni, lo sottopone alla votazione del Comitato, che lo approva all’unanimità</w:t>
      </w:r>
      <w:r w:rsidR="00521A89">
        <w:rPr>
          <w:rStyle w:val="st"/>
          <w:rFonts w:ascii="Calibri" w:hAnsi="Calibri"/>
          <w:sz w:val="22"/>
          <w:szCs w:val="22"/>
        </w:rPr>
        <w:t>.</w:t>
      </w:r>
    </w:p>
    <w:p w:rsidR="00385A20" w:rsidRDefault="00385A20" w:rsidP="00385A20">
      <w:pPr>
        <w:widowControl w:val="0"/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</w:pPr>
    </w:p>
    <w:p w:rsidR="00826A75" w:rsidRDefault="00385A20" w:rsidP="00826A75">
      <w:pPr>
        <w:widowControl w:val="0"/>
        <w:jc w:val="both"/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</w:rPr>
      </w:pPr>
      <w:r w:rsidRPr="00A36861"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</w:rPr>
        <w:t xml:space="preserve">PUNTO </w:t>
      </w:r>
      <w:r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</w:rPr>
        <w:t xml:space="preserve">NUMERO </w:t>
      </w:r>
      <w:r w:rsidR="00826A75"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</w:rPr>
        <w:t>2</w:t>
      </w:r>
      <w:r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</w:rPr>
        <w:t xml:space="preserve"> </w:t>
      </w:r>
      <w:r w:rsidRPr="00A36861"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</w:rPr>
        <w:t xml:space="preserve">ALL’ORDINE DEL GIORNO: </w:t>
      </w:r>
      <w:r w:rsidR="00826A75" w:rsidRPr="00826A75"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</w:rPr>
        <w:t>C.I.C.T. S.P.A. - REVOCA DELLA LICENZA D’IMPRESA PER IL MANCATO E REITERATO RISPETTO DEGLI IMPEGNI ASSUNTI NEL PROGRAMMA OPERATIVO E, CONSEGUENTE DECADENZA DALLA CONCESSIONE DI CUI LA MEDESIMA SOCIETÀ È TITOLARE AI SENSI E PER GLI EFFETTI DI CUI AL COMBINATO DISPOSTO DEGLI ARTT. 18, CO. 9 L. 84/94 E 47, CO. 1, LETT. B) E F) COD. NAV.</w:t>
      </w:r>
    </w:p>
    <w:p w:rsidR="00437222" w:rsidRDefault="008A3093" w:rsidP="008A3093">
      <w:pPr>
        <w:widowControl w:val="0"/>
        <w:jc w:val="both"/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</w:pPr>
      <w:r w:rsidRPr="00261396">
        <w:rPr>
          <w:rFonts w:ascii="Calibri" w:eastAsia="Arial Unicode MS" w:hAnsi="Calibri" w:cs="Calibri"/>
          <w:b/>
          <w:bCs/>
          <w:color w:val="000000"/>
          <w:sz w:val="22"/>
          <w:szCs w:val="22"/>
          <w:u w:color="000000"/>
        </w:rPr>
        <w:t>Il Presidente</w:t>
      </w:r>
      <w:r w:rsidR="00152161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, nell’introdurre </w:t>
      </w:r>
      <w:r w:rsidR="00437222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la discussione sul</w:t>
      </w:r>
      <w:r w:rsidR="00152161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l’argomento all’ordine del giorno, </w:t>
      </w: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s</w:t>
      </w:r>
      <w:r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pecific</w:t>
      </w: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a</w:t>
      </w:r>
      <w:r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che </w:t>
      </w: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la</w:t>
      </w:r>
      <w:r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riunione del Comitato non è stata preceduta da</w:t>
      </w:r>
      <w:r w:rsidR="00CA379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lla seduta </w:t>
      </w:r>
      <w:r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dell’Organismo di Partenariato, </w:t>
      </w:r>
      <w:r w:rsidR="00152161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avendo </w:t>
      </w:r>
      <w:r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l</w:t>
      </w:r>
      <w:r w:rsidR="00CA379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’Organismo già espresso il proprio consensu</w:t>
      </w:r>
      <w:r w:rsidR="00E3183E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s in merito</w:t>
      </w:r>
      <w:r w:rsidR="00437222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, </w:t>
      </w:r>
      <w:r w:rsidR="00CA379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con la</w:t>
      </w:r>
      <w:r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raccomandazione di evitare di compromettere il processo</w:t>
      </w:r>
      <w:r w:rsidR="002D4A4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in atto</w:t>
      </w:r>
      <w:r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.</w:t>
      </w:r>
      <w:r w:rsidR="00CA379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</w:p>
    <w:p w:rsidR="00437222" w:rsidRDefault="00437222" w:rsidP="008A3093">
      <w:pPr>
        <w:widowControl w:val="0"/>
        <w:jc w:val="both"/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</w:pP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Prosegue ricordando che 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nella </w:t>
      </w: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precedente 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riunione </w:t>
      </w: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era</w:t>
      </w:r>
      <w:r w:rsidR="00E3183E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stato</w:t>
      </w:r>
      <w:r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stabilito</w:t>
      </w:r>
      <w:r w:rsidR="00E3183E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,</w:t>
      </w: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  <w:r w:rsidR="00E3183E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quale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termine massimo </w:t>
      </w:r>
      <w:r w:rsidR="00E3183E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per </w:t>
      </w:r>
      <w:r w:rsidR="00E3183E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convocare una nuova seduta del Comitato di gestione e </w:t>
      </w:r>
      <w:r w:rsidR="00E3183E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addivenire a</w:t>
      </w:r>
      <w:r w:rsidR="00E3183E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d </w:t>
      </w:r>
      <w:r w:rsidR="00E3183E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una decisione</w:t>
      </w:r>
      <w:r w:rsidR="00E3183E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, il 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2 settembre</w:t>
      </w:r>
      <w:r w:rsidR="00E3183E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.</w:t>
      </w:r>
    </w:p>
    <w:p w:rsidR="00E3183E" w:rsidRDefault="00437222" w:rsidP="008A3093">
      <w:pPr>
        <w:widowControl w:val="0"/>
        <w:jc w:val="both"/>
        <w:rPr>
          <w:rFonts w:ascii="Calibri" w:eastAsia="Arial Unicode MS" w:hAnsi="Calibri" w:cs="Arial Unicode MS"/>
          <w:bCs/>
          <w:sz w:val="22"/>
          <w:szCs w:val="22"/>
          <w:u w:color="000000"/>
        </w:rPr>
      </w:pP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Espone le motivazioni per le quali </w:t>
      </w:r>
      <w:r w:rsidR="004B1C0F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non </w:t>
      </w:r>
      <w:r w:rsidR="004B1C0F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è stato convocato il </w:t>
      </w:r>
      <w:r w:rsidR="004B1C0F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Comitato di Gestione</w:t>
      </w:r>
      <w:r w:rsidR="004B1C0F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  <w:r w:rsidR="00E3183E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entro</w:t>
      </w:r>
      <w:r w:rsidR="004B1C0F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tale data</w:t>
      </w:r>
      <w:r w:rsidR="00E3183E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e </w:t>
      </w:r>
      <w:r w:rsidR="004B1C0F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informa che </w:t>
      </w:r>
      <w:r w:rsidR="00F8110A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nel frattempo, </w:t>
      </w:r>
      <w:r w:rsidR="00084F04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a</w:t>
      </w:r>
      <w:r w:rsidR="00084F04" w:rsidRPr="00084F04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l termine di un lungo confronto con Sindacati ed Istituzioni, accogliendo l’invito d</w:t>
      </w:r>
      <w:r w:rsidR="00405E8D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e</w:t>
      </w:r>
      <w:r w:rsidR="00084F04" w:rsidRPr="00084F04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l M</w:t>
      </w:r>
      <w:r w:rsidR="00405E8D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inistero dello Sviluppo Economico</w:t>
      </w:r>
      <w:r w:rsidR="00084F04" w:rsidRPr="00084F04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, in data 03.09.2019, presso il medesimo Ministero, </w:t>
      </w: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la società concessionaria CICT,</w:t>
      </w:r>
      <w:r w:rsidRPr="00084F04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  <w:r w:rsidR="00084F04" w:rsidRPr="00084F04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ai sensi dell’art. 44 del Decreto Legge 109/2018,</w:t>
      </w:r>
      <w:r w:rsidR="00405E8D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  <w:r w:rsidR="00084F04" w:rsidRPr="00084F04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ha firmato</w:t>
      </w:r>
      <w:r w:rsidR="004B1C0F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,</w:t>
      </w:r>
      <w:r w:rsidR="00084F04" w:rsidRPr="00084F04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  <w:r w:rsidR="004B1C0F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previo</w:t>
      </w:r>
      <w:r w:rsidR="004B1C0F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  <w:r w:rsidR="004B1C0F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accordo sindacale sottoscritto nei giorni precedenti</w:t>
      </w:r>
      <w:r w:rsidR="004B1C0F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, </w:t>
      </w:r>
      <w:r w:rsidR="00084F04" w:rsidRPr="00084F04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l’accordo per la richiesta della CIG </w:t>
      </w:r>
      <w:r w:rsidR="00084F04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>per cessata attivi</w:t>
      </w:r>
      <w:r w:rsid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tà. </w:t>
      </w:r>
    </w:p>
    <w:p w:rsidR="008A3093" w:rsidRPr="008A3093" w:rsidRDefault="00437222" w:rsidP="008A3093">
      <w:pPr>
        <w:widowControl w:val="0"/>
        <w:jc w:val="both"/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</w:pPr>
      <w:r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Spiega che </w:t>
      </w:r>
      <w:r w:rsidR="00BD4ACA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nel corso delle varie </w:t>
      </w:r>
      <w:r w:rsidR="008A3093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>interlocuzioni</w:t>
      </w:r>
      <w:r w:rsidR="002D4A40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 a</w:t>
      </w:r>
      <w:r w:rsidR="008A3093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 livello locale con la Region</w:t>
      </w:r>
      <w:r w:rsidR="002D4A40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>e</w:t>
      </w:r>
      <w:r w:rsidR="00E3183E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 Sardegna</w:t>
      </w:r>
      <w:r w:rsidR="002D4A40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 e con </w:t>
      </w:r>
      <w:r w:rsidR="008A3093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l’azienda, </w:t>
      </w:r>
      <w:proofErr w:type="spellStart"/>
      <w:r w:rsidR="002D4A40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>l’AdSP</w:t>
      </w:r>
      <w:proofErr w:type="spellEnd"/>
      <w:r w:rsidR="004B1C0F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 </w:t>
      </w:r>
      <w:r w:rsidR="002D4A40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ha sempre fatto </w:t>
      </w:r>
      <w:r w:rsidR="008A3093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presente </w:t>
      </w:r>
      <w:r w:rsidR="002D4A40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>l’</w:t>
      </w:r>
      <w:r w:rsidR="008A3093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urgenza di perfezionare </w:t>
      </w:r>
      <w:r w:rsidR="00405E8D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>il</w:t>
      </w:r>
      <w:r w:rsidR="008A3093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 procedimento amministrativo,</w:t>
      </w:r>
      <w:r w:rsidR="008447E7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 essendo </w:t>
      </w:r>
      <w:r w:rsidR="008A3093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>sia la concessione che l’autorizzazione all’esercizio delle attività ex art. 16 ormai prive d</w:t>
      </w:r>
      <w:r w:rsidR="002D4A40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ei </w:t>
      </w:r>
      <w:r w:rsidR="008A3093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>parametri vitali di legge.</w:t>
      </w:r>
      <w:r w:rsidR="002D4A40" w:rsidRPr="004B1C0F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 </w:t>
      </w:r>
      <w:proofErr w:type="spellStart"/>
      <w:r w:rsidR="004B1C0F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>L</w:t>
      </w:r>
      <w:r w:rsidR="006311CD" w:rsidRPr="006311CD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>’AdSP</w:t>
      </w:r>
      <w:proofErr w:type="spellEnd"/>
      <w:r w:rsidR="008447E7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>, quindi</w:t>
      </w:r>
      <w:r w:rsidR="00994D06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>, valutat</w:t>
      </w:r>
      <w:r w:rsidR="001F5A20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>a l’inottemperanza della</w:t>
      </w:r>
      <w:r w:rsidR="00994D06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 xml:space="preserve"> Società </w:t>
      </w:r>
      <w:r w:rsidR="001F5A20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>al</w:t>
      </w:r>
      <w:r w:rsidR="00994D06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 xml:space="preserve"> programma operativo</w:t>
      </w:r>
      <w:r w:rsidR="001F5A20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 xml:space="preserve"> 2017-2020</w:t>
      </w:r>
      <w:r w:rsidR="00994D06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>,</w:t>
      </w:r>
      <w:r w:rsidR="00AB7FB4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 xml:space="preserve"> </w:t>
      </w:r>
      <w:r w:rsidR="006311CD" w:rsidRPr="006311CD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>verificat</w:t>
      </w:r>
      <w:r w:rsidR="00AB7FB4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>o</w:t>
      </w:r>
      <w:r w:rsidR="00F22C05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 xml:space="preserve"> il perdurare del crollo de</w:t>
      </w:r>
      <w:r w:rsidR="00994D06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>i volumi di traffico</w:t>
      </w:r>
      <w:r w:rsidR="001F5A20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 xml:space="preserve">, </w:t>
      </w:r>
      <w:r w:rsidR="00AB7FB4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 xml:space="preserve">preso </w:t>
      </w:r>
      <w:r w:rsidR="00AB7FB4" w:rsidRPr="00F22C05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 xml:space="preserve">atto dell’impossibilità per </w:t>
      </w:r>
      <w:r w:rsidR="006311CD" w:rsidRPr="00F22C05">
        <w:rPr>
          <w:rFonts w:asciiTheme="minorHAnsi" w:hAnsiTheme="minorHAnsi" w:cstheme="minorHAnsi"/>
          <w:sz w:val="22"/>
          <w:szCs w:val="22"/>
        </w:rPr>
        <w:t xml:space="preserve">la CICT </w:t>
      </w:r>
      <w:r w:rsidR="006311CD" w:rsidRPr="00F22C05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>di garantire la ripresa delle movimentazioni</w:t>
      </w:r>
      <w:r w:rsidR="00F22C05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 xml:space="preserve"> e </w:t>
      </w:r>
      <w:r w:rsidR="00AB7FB4" w:rsidRPr="00F22C05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 xml:space="preserve">tenuto conto anche </w:t>
      </w:r>
      <w:r w:rsidR="004B1C0F" w:rsidRPr="00F22C05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>della firma dell’accordo</w:t>
      </w:r>
      <w:r w:rsidR="00AB7FB4" w:rsidRPr="00F22C05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 xml:space="preserve"> </w:t>
      </w:r>
      <w:r w:rsidR="004B1C0F" w:rsidRPr="00F22C05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>per la richiesta della CIG per</w:t>
      </w:r>
      <w:r w:rsidR="004B1C0F" w:rsidRPr="006311CD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 xml:space="preserve"> cessata attività</w:t>
      </w:r>
      <w:r w:rsidR="00F22C05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 xml:space="preserve">, </w:t>
      </w:r>
      <w:r w:rsidR="00E3183E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>ha ritenuto</w:t>
      </w:r>
      <w:r w:rsidR="008447E7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 xml:space="preserve"> insussistenti </w:t>
      </w:r>
      <w:r w:rsidR="00F22C05">
        <w:rPr>
          <w:rFonts w:asciiTheme="minorHAnsi" w:eastAsia="Arial Unicode MS" w:hAnsiTheme="minorHAnsi" w:cstheme="minorHAnsi"/>
          <w:bCs/>
          <w:color w:val="000000"/>
          <w:sz w:val="22"/>
          <w:szCs w:val="22"/>
          <w:u w:color="000000"/>
        </w:rPr>
        <w:t>le condizioni per mantenere in capo al terminalista la licenza di impresa e le concessioni di cui è titolare.</w:t>
      </w:r>
    </w:p>
    <w:p w:rsidR="00F67764" w:rsidRDefault="008A3093" w:rsidP="008A3093">
      <w:pPr>
        <w:widowControl w:val="0"/>
        <w:jc w:val="both"/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</w:pPr>
      <w:r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Pertanto</w:t>
      </w:r>
      <w:r w:rsidR="00BD4ACA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, </w:t>
      </w:r>
      <w:r w:rsidR="00AB7FB4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chiede a</w:t>
      </w:r>
      <w:r w:rsidR="00BD4ACA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i componenti</w:t>
      </w:r>
      <w:r w:rsidR="00F9520E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, </w:t>
      </w:r>
      <w:r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facendo proprie anche le discussioni avvenute nell</w:t>
      </w:r>
      <w:r w:rsidR="004B1C0F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e</w:t>
      </w:r>
      <w:r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precedent</w:t>
      </w:r>
      <w:r w:rsidR="004B1C0F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i</w:t>
      </w:r>
      <w:r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sedut</w:t>
      </w:r>
      <w:r w:rsidR="004B1C0F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e</w:t>
      </w:r>
      <w:r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del Comitato, d</w:t>
      </w:r>
      <w:r w:rsidR="00F9520E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i </w:t>
      </w:r>
      <w:r w:rsidR="006F568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deliberare in ordine alla </w:t>
      </w:r>
      <w:r w:rsidR="00734909" w:rsidRPr="00734909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revoca della licenza d’impresa ex art. 16 L. 84/94 e, conseguentemente, </w:t>
      </w:r>
      <w:r w:rsidR="00437222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relativamente alla </w:t>
      </w:r>
      <w:r w:rsidR="00734909" w:rsidRPr="00734909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decadenza dalla concessione di cui la Società CICT è titolare ai sensi e per gli effetti di cui </w:t>
      </w:r>
      <w:r w:rsidR="00734909" w:rsidRPr="00734909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lastRenderedPageBreak/>
        <w:t xml:space="preserve">al combinato disposto degli artt. 18, co. 9 L. 84/94 </w:t>
      </w:r>
      <w:proofErr w:type="gramStart"/>
      <w:r w:rsidR="00734909" w:rsidRPr="00734909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e  47</w:t>
      </w:r>
      <w:proofErr w:type="gramEnd"/>
      <w:r w:rsidR="00734909" w:rsidRPr="00734909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, co. 1, lett. b) e </w:t>
      </w:r>
      <w:proofErr w:type="gramStart"/>
      <w:r w:rsidR="00734909" w:rsidRPr="00734909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f)  cod.</w:t>
      </w:r>
      <w:proofErr w:type="gramEnd"/>
      <w:r w:rsidR="00734909" w:rsidRPr="00734909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  <w:proofErr w:type="spellStart"/>
      <w:r w:rsidR="00734909" w:rsidRPr="00734909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nav</w:t>
      </w:r>
      <w:proofErr w:type="spellEnd"/>
      <w:r w:rsidR="00734909" w:rsidRPr="00734909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.</w:t>
      </w:r>
      <w:r w:rsidR="00734909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.</w:t>
      </w:r>
      <w:r w:rsidR="004B1C0F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</w:p>
    <w:p w:rsidR="00BD4ACA" w:rsidRDefault="004B1C0F" w:rsidP="008A3093">
      <w:pPr>
        <w:widowControl w:val="0"/>
        <w:jc w:val="both"/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</w:pP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Informa che il</w:t>
      </w:r>
      <w:r w:rsidR="00734909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giorno successivo</w:t>
      </w:r>
      <w:r w:rsidR="00F67764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, con proprio provvedimento, decreterà la 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revoc</w:t>
      </w:r>
      <w:r w:rsidR="00F67764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a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della licenza e </w:t>
      </w:r>
      <w:r w:rsidR="00F67764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la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decadenza dalla concessione, attribuendo, per quanto riguarda </w:t>
      </w:r>
      <w:r w:rsidR="00F22C05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il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secondo punto, un termine congruo di 60 giorni per la riconsegna </w:t>
      </w:r>
      <w:r w:rsidR="00BD4ACA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dei beni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in pristino stato, fermo restando il fatto che durante</w:t>
      </w:r>
      <w:r w:rsidR="00F22C05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tale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periodo sul concessionario continueranno a gravare tutti gli oneri </w:t>
      </w:r>
      <w:r w:rsidR="00BD4ACA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concessori,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compreso il pagamento del 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canone demaniale.</w:t>
      </w:r>
      <w:r w:rsidR="00F92A78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Una volta che 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il concessionario avrà rimesso in pristino stato </w:t>
      </w:r>
      <w:r w:rsidR="00BD4ACA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i beni demaniali oggetto della concessione, 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entro il termine previsto</w:t>
      </w:r>
      <w:r w:rsidR="00F22C05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, 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più o meno </w:t>
      </w: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verso l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a metà</w:t>
      </w: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del mese di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novembre, </w:t>
      </w:r>
      <w:r w:rsidR="00F92A78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anche </w:t>
      </w:r>
      <w:r w:rsidR="00F92A78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le</w:t>
      </w:r>
      <w:r w:rsidR="00F92A78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aree</w:t>
      </w:r>
      <w:r w:rsidR="00F92A78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r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ientr</w:t>
      </w:r>
      <w:r w:rsidR="00F92A78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eranno 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nella piena disponibilità </w:t>
      </w:r>
      <w:proofErr w:type="spellStart"/>
      <w:r w:rsidR="00F92A78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dell’AdSP</w:t>
      </w:r>
      <w:proofErr w:type="spellEnd"/>
      <w:r w:rsidR="00F92A78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.</w:t>
      </w:r>
      <w:r w:rsidR="00CA630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</w:p>
    <w:p w:rsidR="008A3093" w:rsidRPr="008A3093" w:rsidRDefault="00CA6303" w:rsidP="008A3093">
      <w:pPr>
        <w:widowControl w:val="0"/>
        <w:jc w:val="both"/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</w:pP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Informa che, una volta </w:t>
      </w:r>
      <w:r w:rsidR="00BD4ACA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formalizzata </w:t>
      </w:r>
      <w:r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la decadenza</w:t>
      </w: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, </w:t>
      </w:r>
      <w:r w:rsidR="00B11627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sarà </w:t>
      </w:r>
      <w:r w:rsidR="006F568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suo </w:t>
      </w:r>
      <w:r w:rsidR="00B11627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impegno</w:t>
      </w:r>
      <w:r w:rsidR="001F5A20" w:rsidRPr="001F5A2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  <w:r w:rsidR="001F5A2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procedere con una </w:t>
      </w:r>
      <w:r w:rsidR="001F5A20" w:rsidRPr="001F5A2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sollecitazione di mercato a livello internazionale con un </w:t>
      </w:r>
      <w:r w:rsidR="00F67764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avvis</w:t>
      </w:r>
      <w:r w:rsidR="001F5A20" w:rsidRPr="001F5A2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o pubblico per individuare un nuovo soggetto </w:t>
      </w:r>
      <w:r w:rsidRPr="00734909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interessat</w:t>
      </w:r>
      <w:r w:rsidR="001F5A2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o </w:t>
      </w:r>
      <w:r w:rsidRPr="00734909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ad operare a Cagliari nel settore del transhipment</w:t>
      </w:r>
      <w:r w:rsidR="001F5A2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. Finora </w:t>
      </w: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è stata svolta 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un’accurata attività di scouting, </w:t>
      </w:r>
      <w:r w:rsidR="00B66507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ma al momento non vi è un terminalista 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che a</w:t>
      </w:r>
      <w:r w:rsidR="00B66507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bbia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manifestato interesse</w:t>
      </w:r>
      <w:r w:rsidR="001F5A2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. </w:t>
      </w:r>
      <w:r w:rsidR="006F568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Interesse che </w:t>
      </w:r>
      <w:r w:rsidR="001F5A2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ritiene possa </w:t>
      </w:r>
      <w:r w:rsidR="006F568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essere </w:t>
      </w:r>
      <w:proofErr w:type="spellStart"/>
      <w:r w:rsidR="00F65DB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stimolato</w:t>
      </w:r>
      <w:r w:rsidR="006F568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  <w:proofErr w:type="spellEnd"/>
      <w:r w:rsidR="006F568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con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una call</w:t>
      </w:r>
      <w:r w:rsidR="008447E7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adeguatamente pubblicizzata</w:t>
      </w:r>
      <w:r w:rsidR="00F65DB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, 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fortemente richiesta </w:t>
      </w:r>
      <w:r w:rsidR="00F65DB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anche </w:t>
      </w:r>
      <w:r w:rsidR="001F5A2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dal 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Ministero vigilante, dai Ministeri del Lavoro</w:t>
      </w:r>
      <w:r w:rsidR="001F5A2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e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dello Sviluppo economico, dalle parti sociali e dalla Regione Sardegna</w:t>
      </w:r>
      <w:r w:rsidR="00F65DB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, soggetti con i quali il Presidente manifesta la disponibilità ad una condivisione</w:t>
      </w:r>
      <w:r w:rsidR="00BD4ACA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.</w:t>
      </w:r>
      <w:r w:rsidR="00B264A8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  <w:r w:rsidR="006F568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La call p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otrebbe </w:t>
      </w:r>
      <w:r w:rsidR="006F568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avere una durata</w:t>
      </w:r>
      <w:r w:rsidR="00F65DB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congrua, almeno 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due mesi</w:t>
      </w:r>
      <w:r w:rsidR="00F65DB0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>, al termine della quale ci si augura di ricevere serie manifestazioni di interesse.</w:t>
      </w:r>
      <w:r w:rsidR="008A3093" w:rsidRPr="008A3093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</w:rPr>
        <w:t xml:space="preserve"> </w:t>
      </w:r>
      <w:bookmarkStart w:id="1" w:name="_GoBack"/>
      <w:bookmarkEnd w:id="1"/>
    </w:p>
    <w:p w:rsidR="008A3093" w:rsidRDefault="00E73EEE" w:rsidP="00E73EEE">
      <w:pPr>
        <w:widowControl w:val="0"/>
        <w:jc w:val="both"/>
        <w:rPr>
          <w:rFonts w:ascii="Calibri" w:eastAsia="Arial Unicode MS" w:hAnsi="Calibri" w:cs="Arial Unicode MS"/>
          <w:bCs/>
          <w:sz w:val="22"/>
          <w:szCs w:val="22"/>
          <w:u w:color="000000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</w:rPr>
        <w:t xml:space="preserve">Il Presidente </w:t>
      </w:r>
      <w:r w:rsidR="0043318F" w:rsidRPr="004734A4">
        <w:rPr>
          <w:rFonts w:ascii="Calibri" w:eastAsia="Arial Unicode MS" w:hAnsi="Calibri" w:cs="Arial Unicode MS"/>
          <w:sz w:val="22"/>
          <w:szCs w:val="22"/>
          <w:u w:color="000000"/>
        </w:rPr>
        <w:t>sottopone l’argoment</w:t>
      </w:r>
      <w:r w:rsidR="004734A4" w:rsidRPr="004734A4">
        <w:rPr>
          <w:rFonts w:ascii="Calibri" w:eastAsia="Arial Unicode MS" w:hAnsi="Calibri" w:cs="Arial Unicode MS"/>
          <w:sz w:val="22"/>
          <w:szCs w:val="22"/>
          <w:u w:color="000000"/>
        </w:rPr>
        <w:t>o</w:t>
      </w:r>
      <w:r w:rsidR="0043318F" w:rsidRPr="004734A4">
        <w:rPr>
          <w:rFonts w:ascii="Calibri" w:eastAsia="Arial Unicode MS" w:hAnsi="Calibri" w:cs="Arial Unicode MS"/>
          <w:sz w:val="22"/>
          <w:szCs w:val="22"/>
          <w:u w:color="000000"/>
        </w:rPr>
        <w:t xml:space="preserve"> alla votazione del Comitato, </w:t>
      </w:r>
      <w:r>
        <w:rPr>
          <w:rFonts w:ascii="Calibri" w:eastAsia="Arial Unicode MS" w:hAnsi="Calibri" w:cs="Arial Unicode MS"/>
          <w:sz w:val="22"/>
          <w:szCs w:val="22"/>
          <w:u w:color="000000"/>
        </w:rPr>
        <w:t>che non formula osservazioni e l</w:t>
      </w:r>
      <w:r w:rsidR="0043318F" w:rsidRPr="004734A4">
        <w:rPr>
          <w:rFonts w:ascii="Calibri" w:eastAsia="Arial Unicode MS" w:hAnsi="Calibri" w:cs="Arial Unicode MS"/>
          <w:sz w:val="22"/>
          <w:szCs w:val="22"/>
          <w:u w:color="000000"/>
        </w:rPr>
        <w:t>o approva all’unanimità</w:t>
      </w:r>
      <w:r>
        <w:rPr>
          <w:rFonts w:ascii="Calibri" w:eastAsia="Arial Unicode MS" w:hAnsi="Calibri" w:cs="Arial Unicode MS"/>
          <w:sz w:val="22"/>
          <w:szCs w:val="22"/>
          <w:u w:color="000000"/>
        </w:rPr>
        <w:t xml:space="preserve">, </w:t>
      </w:r>
      <w:r w:rsidRPr="00E73EEE">
        <w:rPr>
          <w:rFonts w:ascii="Calibri" w:eastAsia="Arial Unicode MS" w:hAnsi="Calibri" w:cs="Arial Unicode MS"/>
          <w:bCs/>
          <w:sz w:val="22"/>
          <w:szCs w:val="22"/>
          <w:u w:color="000000"/>
        </w:rPr>
        <w:t>dando</w:t>
      </w:r>
      <w:r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, </w:t>
      </w:r>
      <w:proofErr w:type="gramStart"/>
      <w:r>
        <w:rPr>
          <w:rFonts w:ascii="Calibri" w:eastAsia="Arial Unicode MS" w:hAnsi="Calibri" w:cs="Arial Unicode MS"/>
          <w:bCs/>
          <w:sz w:val="22"/>
          <w:szCs w:val="22"/>
          <w:u w:color="000000"/>
        </w:rPr>
        <w:t>nel contempo</w:t>
      </w:r>
      <w:proofErr w:type="gramEnd"/>
      <w:r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, </w:t>
      </w:r>
      <w:r w:rsidRPr="00E73EEE">
        <w:rPr>
          <w:rFonts w:ascii="Calibri" w:eastAsia="Arial Unicode MS" w:hAnsi="Calibri" w:cs="Arial Unicode MS"/>
          <w:bCs/>
          <w:sz w:val="22"/>
          <w:szCs w:val="22"/>
          <w:u w:color="000000"/>
        </w:rPr>
        <w:t xml:space="preserve">mandato al Presidente di </w:t>
      </w:r>
      <w:r>
        <w:rPr>
          <w:rFonts w:ascii="Calibri" w:eastAsia="Arial Unicode MS" w:hAnsi="Calibri" w:cs="Arial Unicode MS"/>
          <w:bCs/>
          <w:sz w:val="22"/>
          <w:szCs w:val="22"/>
          <w:u w:color="000000"/>
        </w:rPr>
        <w:t>emanare il conseguente provvedimento.</w:t>
      </w:r>
    </w:p>
    <w:p w:rsidR="00E73EEE" w:rsidRPr="00E73EEE" w:rsidRDefault="00E73EEE" w:rsidP="00E73EEE">
      <w:pPr>
        <w:widowControl w:val="0"/>
        <w:jc w:val="both"/>
        <w:rPr>
          <w:rFonts w:ascii="Calibri" w:eastAsia="Arial Unicode MS" w:hAnsi="Calibri" w:cs="Arial Unicode MS"/>
          <w:bCs/>
          <w:sz w:val="22"/>
          <w:szCs w:val="22"/>
          <w:u w:color="000000"/>
        </w:rPr>
      </w:pPr>
    </w:p>
    <w:p w:rsidR="008A3093" w:rsidRPr="004734A4" w:rsidRDefault="008A3093" w:rsidP="008A3093">
      <w:pPr>
        <w:widowControl w:val="0"/>
        <w:jc w:val="both"/>
        <w:rPr>
          <w:rFonts w:ascii="Calibri" w:eastAsia="Arial Unicode MS" w:hAnsi="Calibri" w:cs="Arial Unicode MS"/>
          <w:b/>
          <w:bCs/>
          <w:sz w:val="22"/>
          <w:szCs w:val="22"/>
          <w:u w:color="000000"/>
        </w:rPr>
      </w:pPr>
      <w:r w:rsidRPr="004734A4">
        <w:rPr>
          <w:rFonts w:ascii="Calibri" w:eastAsia="Arial Unicode MS" w:hAnsi="Calibri" w:cs="Arial Unicode MS"/>
          <w:b/>
          <w:bCs/>
          <w:sz w:val="22"/>
          <w:szCs w:val="22"/>
          <w:u w:color="000000"/>
        </w:rPr>
        <w:t>PUNTO 3 ALL’ORDINE DEL GIORNO: VARIE ED EVENTUALI.</w:t>
      </w:r>
    </w:p>
    <w:p w:rsidR="0043318F" w:rsidRPr="004734A4" w:rsidRDefault="0043318F" w:rsidP="0043318F">
      <w:pPr>
        <w:widowControl w:val="0"/>
        <w:jc w:val="both"/>
        <w:rPr>
          <w:rFonts w:asciiTheme="minorHAnsi" w:eastAsia="Arial Unicode MS" w:hAnsiTheme="minorHAnsi" w:cs="Arial Unicode MS"/>
          <w:sz w:val="22"/>
          <w:szCs w:val="22"/>
          <w:u w:color="000000"/>
        </w:rPr>
      </w:pPr>
      <w:r w:rsidRPr="004734A4">
        <w:rPr>
          <w:rFonts w:asciiTheme="minorHAnsi" w:eastAsia="Arial Unicode MS" w:hAnsiTheme="minorHAnsi" w:cs="Arial Unicode MS"/>
          <w:b/>
          <w:sz w:val="22"/>
          <w:szCs w:val="22"/>
          <w:u w:color="000000"/>
        </w:rPr>
        <w:t xml:space="preserve">Il Presidente </w:t>
      </w:r>
      <w:r w:rsidRPr="004734A4">
        <w:rPr>
          <w:rFonts w:asciiTheme="minorHAnsi" w:eastAsia="Arial Unicode MS" w:hAnsiTheme="minorHAnsi" w:cs="Arial Unicode MS"/>
          <w:bCs/>
          <w:sz w:val="22"/>
          <w:szCs w:val="22"/>
          <w:u w:color="000000"/>
        </w:rPr>
        <w:t xml:space="preserve">informa </w:t>
      </w:r>
      <w:r w:rsidR="004734A4">
        <w:rPr>
          <w:rFonts w:asciiTheme="minorHAnsi" w:eastAsia="Arial Unicode MS" w:hAnsiTheme="minorHAnsi" w:cs="Arial Unicode MS"/>
          <w:bCs/>
          <w:sz w:val="22"/>
          <w:szCs w:val="22"/>
          <w:u w:color="000000"/>
        </w:rPr>
        <w:t xml:space="preserve">i componenti </w:t>
      </w:r>
      <w:r w:rsidRPr="004734A4">
        <w:rPr>
          <w:rFonts w:asciiTheme="minorHAnsi" w:eastAsia="Arial Unicode MS" w:hAnsiTheme="minorHAnsi" w:cs="Arial Unicode MS"/>
          <w:bCs/>
          <w:sz w:val="22"/>
          <w:szCs w:val="22"/>
          <w:u w:color="000000"/>
        </w:rPr>
        <w:t>che convocherà</w:t>
      </w:r>
      <w:r w:rsidR="004734A4">
        <w:rPr>
          <w:rFonts w:asciiTheme="minorHAnsi" w:eastAsia="Arial Unicode MS" w:hAnsiTheme="minorHAnsi" w:cs="Arial Unicode MS"/>
          <w:bCs/>
          <w:sz w:val="22"/>
          <w:szCs w:val="22"/>
          <w:u w:color="000000"/>
        </w:rPr>
        <w:t xml:space="preserve"> una</w:t>
      </w:r>
      <w:r w:rsidRPr="004734A4">
        <w:rPr>
          <w:rFonts w:asciiTheme="minorHAnsi" w:eastAsia="Arial Unicode MS" w:hAnsiTheme="minorHAnsi" w:cs="Arial Unicode MS"/>
          <w:bCs/>
          <w:sz w:val="22"/>
          <w:szCs w:val="22"/>
          <w:u w:color="000000"/>
        </w:rPr>
        <w:t xml:space="preserve"> nuova seduta</w:t>
      </w:r>
      <w:r w:rsidR="00BD4ACA">
        <w:rPr>
          <w:rFonts w:asciiTheme="minorHAnsi" w:eastAsia="Arial Unicode MS" w:hAnsiTheme="minorHAnsi" w:cs="Arial Unicode MS"/>
          <w:bCs/>
          <w:sz w:val="22"/>
          <w:szCs w:val="22"/>
          <w:u w:color="000000"/>
        </w:rPr>
        <w:t xml:space="preserve"> del</w:t>
      </w:r>
      <w:r w:rsidRPr="004734A4">
        <w:rPr>
          <w:rFonts w:asciiTheme="minorHAnsi" w:eastAsia="Arial Unicode MS" w:hAnsiTheme="minorHAnsi" w:cs="Arial Unicode MS"/>
          <w:bCs/>
          <w:sz w:val="22"/>
          <w:szCs w:val="22"/>
          <w:u w:color="000000"/>
        </w:rPr>
        <w:t xml:space="preserve"> Comitato e chiede</w:t>
      </w:r>
      <w:r w:rsidR="004734A4">
        <w:rPr>
          <w:rFonts w:asciiTheme="minorHAnsi" w:eastAsia="Arial Unicode MS" w:hAnsiTheme="minorHAnsi" w:cs="Arial Unicode MS"/>
          <w:bCs/>
          <w:sz w:val="22"/>
          <w:szCs w:val="22"/>
          <w:u w:color="000000"/>
        </w:rPr>
        <w:t xml:space="preserve"> la</w:t>
      </w:r>
      <w:r w:rsidRPr="004734A4">
        <w:rPr>
          <w:rFonts w:asciiTheme="minorHAnsi" w:eastAsia="Arial Unicode MS" w:hAnsiTheme="minorHAnsi" w:cs="Arial Unicode MS"/>
          <w:bCs/>
          <w:sz w:val="22"/>
          <w:szCs w:val="22"/>
          <w:u w:color="000000"/>
        </w:rPr>
        <w:t xml:space="preserve"> disponibilit</w:t>
      </w:r>
      <w:r w:rsidR="004734A4">
        <w:rPr>
          <w:rFonts w:asciiTheme="minorHAnsi" w:eastAsia="Arial Unicode MS" w:hAnsiTheme="minorHAnsi" w:cs="Arial Unicode MS"/>
          <w:bCs/>
          <w:sz w:val="22"/>
          <w:szCs w:val="22"/>
          <w:u w:color="000000"/>
        </w:rPr>
        <w:t>à</w:t>
      </w:r>
      <w:r w:rsidRPr="004734A4">
        <w:rPr>
          <w:rFonts w:asciiTheme="minorHAnsi" w:eastAsia="Arial Unicode MS" w:hAnsiTheme="minorHAnsi" w:cs="Arial Unicode MS"/>
          <w:bCs/>
          <w:sz w:val="22"/>
          <w:szCs w:val="22"/>
          <w:u w:color="000000"/>
        </w:rPr>
        <w:t xml:space="preserve"> </w:t>
      </w:r>
      <w:r w:rsidR="004734A4">
        <w:rPr>
          <w:rFonts w:asciiTheme="minorHAnsi" w:eastAsia="Arial Unicode MS" w:hAnsiTheme="minorHAnsi" w:cs="Arial Unicode MS"/>
          <w:bCs/>
          <w:sz w:val="22"/>
          <w:szCs w:val="22"/>
          <w:u w:color="000000"/>
        </w:rPr>
        <w:t xml:space="preserve">per </w:t>
      </w:r>
      <w:r w:rsidR="008447E7">
        <w:rPr>
          <w:rFonts w:asciiTheme="minorHAnsi" w:eastAsia="Arial Unicode MS" w:hAnsiTheme="minorHAnsi" w:cs="Arial Unicode MS"/>
          <w:bCs/>
          <w:sz w:val="22"/>
          <w:szCs w:val="22"/>
          <w:u w:color="000000"/>
        </w:rPr>
        <w:t>la data del</w:t>
      </w:r>
      <w:r w:rsidRPr="004734A4">
        <w:rPr>
          <w:rFonts w:asciiTheme="minorHAnsi" w:eastAsia="Arial Unicode MS" w:hAnsiTheme="minorHAnsi" w:cs="Arial Unicode MS"/>
          <w:bCs/>
          <w:sz w:val="22"/>
          <w:szCs w:val="22"/>
          <w:u w:color="000000"/>
        </w:rPr>
        <w:t xml:space="preserve"> 23 settembre 2019.</w:t>
      </w:r>
      <w:r w:rsidR="004734A4">
        <w:rPr>
          <w:rFonts w:asciiTheme="minorHAnsi" w:eastAsia="Arial Unicode MS" w:hAnsiTheme="minorHAnsi" w:cs="Arial Unicode MS"/>
          <w:bCs/>
          <w:sz w:val="22"/>
          <w:szCs w:val="22"/>
          <w:u w:color="000000"/>
        </w:rPr>
        <w:t xml:space="preserve"> N</w:t>
      </w:r>
      <w:r w:rsidRPr="004734A4">
        <w:rPr>
          <w:rFonts w:asciiTheme="minorHAnsi" w:eastAsia="Arial Unicode MS" w:hAnsiTheme="minorHAnsi" w:cs="Arial Unicode MS"/>
          <w:sz w:val="22"/>
          <w:szCs w:val="22"/>
          <w:u w:color="000000"/>
        </w:rPr>
        <w:t xml:space="preserve">on essendovi ulteriori </w:t>
      </w:r>
      <w:r w:rsidR="00F22C05">
        <w:rPr>
          <w:rFonts w:asciiTheme="minorHAnsi" w:eastAsia="Arial Unicode MS" w:hAnsiTheme="minorHAnsi" w:cs="Arial Unicode MS"/>
          <w:sz w:val="22"/>
          <w:szCs w:val="22"/>
          <w:u w:color="000000"/>
        </w:rPr>
        <w:t xml:space="preserve">contributi </w:t>
      </w:r>
      <w:r w:rsidRPr="004734A4">
        <w:rPr>
          <w:rFonts w:asciiTheme="minorHAnsi" w:eastAsia="Arial Unicode MS" w:hAnsiTheme="minorHAnsi" w:cs="Arial Unicode MS"/>
          <w:sz w:val="22"/>
          <w:szCs w:val="22"/>
          <w:u w:color="000000"/>
        </w:rPr>
        <w:t>o richieste di chiarimenti, ringrazia il Comitato e dichiara conclusa la seduta alle ore 18.00.</w:t>
      </w:r>
    </w:p>
    <w:p w:rsidR="007B36AA" w:rsidRPr="00380FCE" w:rsidRDefault="007B36AA" w:rsidP="007B36AA">
      <w:pPr>
        <w:widowControl w:val="0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  <w:u w:color="000000"/>
        </w:rPr>
      </w:pPr>
    </w:p>
    <w:tbl>
      <w:tblPr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47"/>
      </w:tblGrid>
      <w:tr w:rsidR="007B36AA" w:rsidRPr="00380FCE" w:rsidTr="007B36AA">
        <w:trPr>
          <w:trHeight w:val="300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6AA" w:rsidRPr="00380FCE" w:rsidRDefault="007B36AA" w:rsidP="007B36AA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  <w:u w:color="000000"/>
              </w:rPr>
            </w:pPr>
            <w:r w:rsidRPr="00380FCE">
              <w:rPr>
                <w:rFonts w:asciiTheme="minorHAnsi" w:eastAsia="Arial Unicode MS" w:hAnsiTheme="minorHAnsi" w:cs="Calibri"/>
                <w:b/>
                <w:bCs/>
                <w:sz w:val="22"/>
                <w:szCs w:val="22"/>
                <w:u w:color="000000"/>
              </w:rPr>
              <w:t xml:space="preserve">Il Segretario Generale 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6AA" w:rsidRPr="00380FCE" w:rsidRDefault="007B36AA" w:rsidP="007B36AA">
            <w:pPr>
              <w:keepNext/>
              <w:jc w:val="center"/>
              <w:outlineLvl w:val="2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u w:color="000000"/>
              </w:rPr>
            </w:pPr>
            <w:r w:rsidRPr="00380FCE">
              <w:rPr>
                <w:rFonts w:asciiTheme="minorHAnsi" w:eastAsia="Arial Unicode MS" w:hAnsiTheme="minorHAnsi" w:cs="Calibri"/>
                <w:b/>
                <w:bCs/>
                <w:sz w:val="22"/>
                <w:szCs w:val="22"/>
                <w:u w:color="000000"/>
              </w:rPr>
              <w:t xml:space="preserve">Il Presidente </w:t>
            </w:r>
          </w:p>
        </w:tc>
      </w:tr>
      <w:tr w:rsidR="007B36AA" w:rsidRPr="00380FCE" w:rsidTr="007B36AA">
        <w:trPr>
          <w:trHeight w:val="300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6AA" w:rsidRPr="00380FCE" w:rsidRDefault="007B36AA" w:rsidP="007B36A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  <w:u w:color="000000"/>
              </w:rPr>
            </w:pPr>
            <w:r w:rsidRPr="00380FCE">
              <w:rPr>
                <w:rFonts w:asciiTheme="minorHAnsi" w:eastAsia="Arial Unicode MS" w:hAnsiTheme="minorHAnsi" w:cs="Calibri"/>
                <w:i/>
                <w:iCs/>
                <w:sz w:val="22"/>
                <w:szCs w:val="22"/>
                <w:u w:color="000000"/>
              </w:rPr>
              <w:t>Avv. Natale Ditel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6AA" w:rsidRPr="00380FCE" w:rsidRDefault="007B36AA" w:rsidP="007B36AA">
            <w:pPr>
              <w:keepNext/>
              <w:jc w:val="center"/>
              <w:outlineLvl w:val="3"/>
              <w:rPr>
                <w:rFonts w:asciiTheme="minorHAnsi" w:eastAsia="Arial Unicode MS" w:hAnsiTheme="minorHAnsi" w:cs="Arial Unicode MS"/>
                <w:i/>
                <w:iCs/>
                <w:sz w:val="22"/>
                <w:szCs w:val="22"/>
                <w:u w:color="000000"/>
              </w:rPr>
            </w:pPr>
            <w:r w:rsidRPr="00380FCE">
              <w:rPr>
                <w:rFonts w:asciiTheme="minorHAnsi" w:eastAsia="Arial Unicode MS" w:hAnsiTheme="minorHAnsi" w:cs="Calibri"/>
                <w:i/>
                <w:iCs/>
                <w:sz w:val="22"/>
                <w:szCs w:val="22"/>
                <w:u w:color="000000"/>
              </w:rPr>
              <w:t>Prof. Avv. Massimo Deiana</w:t>
            </w:r>
          </w:p>
        </w:tc>
      </w:tr>
    </w:tbl>
    <w:p w:rsidR="00066046" w:rsidRPr="00380FCE" w:rsidRDefault="00066046">
      <w:pPr>
        <w:rPr>
          <w:rFonts w:asciiTheme="minorHAnsi" w:hAnsiTheme="minorHAnsi" w:cs="Arial"/>
          <w:sz w:val="22"/>
          <w:szCs w:val="22"/>
        </w:rPr>
      </w:pPr>
    </w:p>
    <w:sectPr w:rsidR="00066046" w:rsidRPr="00380FCE" w:rsidSect="00985513">
      <w:headerReference w:type="default" r:id="rId8"/>
      <w:footerReference w:type="default" r:id="rId9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343" w:rsidRDefault="00091343" w:rsidP="00525E16">
      <w:r>
        <w:separator/>
      </w:r>
    </w:p>
  </w:endnote>
  <w:endnote w:type="continuationSeparator" w:id="0">
    <w:p w:rsidR="00091343" w:rsidRDefault="00091343" w:rsidP="0052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920779"/>
      <w:docPartObj>
        <w:docPartGallery w:val="Page Numbers (Bottom of Page)"/>
        <w:docPartUnique/>
      </w:docPartObj>
    </w:sdtPr>
    <w:sdtEndPr/>
    <w:sdtContent>
      <w:p w:rsidR="00092A2A" w:rsidRDefault="00092A2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2A2A" w:rsidRDefault="00092A2A">
    <w:pPr>
      <w:pStyle w:val="Pidipagina"/>
    </w:pPr>
  </w:p>
  <w:p w:rsidR="00451C8E" w:rsidRDefault="00451C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343" w:rsidRDefault="00091343" w:rsidP="00525E16">
      <w:r>
        <w:separator/>
      </w:r>
    </w:p>
  </w:footnote>
  <w:footnote w:type="continuationSeparator" w:id="0">
    <w:p w:rsidR="00091343" w:rsidRDefault="00091343" w:rsidP="0052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A2A" w:rsidRPr="00261396" w:rsidRDefault="00092A2A" w:rsidP="00626E09">
    <w:pPr>
      <w:tabs>
        <w:tab w:val="center" w:pos="4819"/>
        <w:tab w:val="right" w:pos="9638"/>
      </w:tabs>
      <w:ind w:left="-567"/>
      <w:rPr>
        <w:rFonts w:ascii="Calibri" w:eastAsia="Calibri" w:hAnsi="Calibri"/>
        <w:b/>
        <w:color w:val="595959"/>
        <w:sz w:val="36"/>
        <w:szCs w:val="36"/>
        <w:lang w:eastAsia="en-US"/>
      </w:rPr>
    </w:pPr>
    <w:r w:rsidRPr="00261396">
      <w:rPr>
        <w:rFonts w:ascii="Calibri" w:eastAsia="Calibri" w:hAnsi="Calibri"/>
        <w:b/>
        <w:noProof/>
        <w:color w:val="595959"/>
        <w:sz w:val="36"/>
        <w:szCs w:val="36"/>
        <w:lang w:eastAsia="en-US"/>
      </w:rPr>
      <w:drawing>
        <wp:inline distT="0" distB="0" distL="0" distR="0" wp14:anchorId="318ADB76">
          <wp:extent cx="8248650" cy="13779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1C8E" w:rsidRDefault="00451C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92C"/>
    <w:multiLevelType w:val="hybridMultilevel"/>
    <w:tmpl w:val="FAEE01A6"/>
    <w:lvl w:ilvl="0" w:tplc="4566E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6EE"/>
    <w:multiLevelType w:val="hybridMultilevel"/>
    <w:tmpl w:val="04A6A4FA"/>
    <w:lvl w:ilvl="0" w:tplc="A38A87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1613"/>
    <w:multiLevelType w:val="multilevel"/>
    <w:tmpl w:val="11E24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447C08EC"/>
    <w:multiLevelType w:val="hybridMultilevel"/>
    <w:tmpl w:val="85D4752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85CD8"/>
    <w:multiLevelType w:val="hybridMultilevel"/>
    <w:tmpl w:val="421ECD56"/>
    <w:lvl w:ilvl="0" w:tplc="88DAA910"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468655F2"/>
    <w:multiLevelType w:val="hybridMultilevel"/>
    <w:tmpl w:val="76401A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18EC71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23E8A"/>
    <w:multiLevelType w:val="hybridMultilevel"/>
    <w:tmpl w:val="D7D0FC38"/>
    <w:lvl w:ilvl="0" w:tplc="9746FEB2">
      <w:start w:val="1"/>
      <w:numFmt w:val="decimal"/>
      <w:lvlText w:val="%1."/>
      <w:lvlJc w:val="left"/>
      <w:pPr>
        <w:ind w:left="255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CE8775F"/>
    <w:multiLevelType w:val="hybridMultilevel"/>
    <w:tmpl w:val="8D487E30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D633B23"/>
    <w:multiLevelType w:val="hybridMultilevel"/>
    <w:tmpl w:val="1FFA0968"/>
    <w:lvl w:ilvl="0" w:tplc="D376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6510F"/>
    <w:multiLevelType w:val="hybridMultilevel"/>
    <w:tmpl w:val="A7ECB456"/>
    <w:lvl w:ilvl="0" w:tplc="396E9BC0">
      <w:numFmt w:val="bullet"/>
      <w:lvlText w:val="-"/>
      <w:lvlJc w:val="left"/>
      <w:pPr>
        <w:ind w:left="1464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3F"/>
    <w:rsid w:val="00002695"/>
    <w:rsid w:val="0000563F"/>
    <w:rsid w:val="000064E6"/>
    <w:rsid w:val="0000741D"/>
    <w:rsid w:val="00014271"/>
    <w:rsid w:val="000149D7"/>
    <w:rsid w:val="000163AA"/>
    <w:rsid w:val="00017BFD"/>
    <w:rsid w:val="000224A8"/>
    <w:rsid w:val="00023DA6"/>
    <w:rsid w:val="000279E9"/>
    <w:rsid w:val="000305B6"/>
    <w:rsid w:val="000310FC"/>
    <w:rsid w:val="000325C0"/>
    <w:rsid w:val="00033ACE"/>
    <w:rsid w:val="00034711"/>
    <w:rsid w:val="00034E32"/>
    <w:rsid w:val="00037AE3"/>
    <w:rsid w:val="00040FFD"/>
    <w:rsid w:val="000456B2"/>
    <w:rsid w:val="00046B09"/>
    <w:rsid w:val="000477EF"/>
    <w:rsid w:val="000507C9"/>
    <w:rsid w:val="000544CD"/>
    <w:rsid w:val="00056B78"/>
    <w:rsid w:val="00066046"/>
    <w:rsid w:val="00067354"/>
    <w:rsid w:val="00067C08"/>
    <w:rsid w:val="000737AC"/>
    <w:rsid w:val="00075145"/>
    <w:rsid w:val="0007645E"/>
    <w:rsid w:val="000816AB"/>
    <w:rsid w:val="000818EC"/>
    <w:rsid w:val="00084F04"/>
    <w:rsid w:val="00086EFA"/>
    <w:rsid w:val="00091343"/>
    <w:rsid w:val="00092777"/>
    <w:rsid w:val="00092A2A"/>
    <w:rsid w:val="00092F33"/>
    <w:rsid w:val="000943F6"/>
    <w:rsid w:val="00094C84"/>
    <w:rsid w:val="0009555E"/>
    <w:rsid w:val="000977F6"/>
    <w:rsid w:val="000A19BD"/>
    <w:rsid w:val="000B2718"/>
    <w:rsid w:val="000B353F"/>
    <w:rsid w:val="000B46F3"/>
    <w:rsid w:val="000B479B"/>
    <w:rsid w:val="000B6E59"/>
    <w:rsid w:val="000B7FAA"/>
    <w:rsid w:val="000C061C"/>
    <w:rsid w:val="000C2E50"/>
    <w:rsid w:val="000C5A36"/>
    <w:rsid w:val="000C7DC0"/>
    <w:rsid w:val="000D1C57"/>
    <w:rsid w:val="000D2A09"/>
    <w:rsid w:val="000D312E"/>
    <w:rsid w:val="000D4AC3"/>
    <w:rsid w:val="000D60C0"/>
    <w:rsid w:val="000D6126"/>
    <w:rsid w:val="000E0C35"/>
    <w:rsid w:val="000E23F6"/>
    <w:rsid w:val="000E50E4"/>
    <w:rsid w:val="000E5E7A"/>
    <w:rsid w:val="000E62C5"/>
    <w:rsid w:val="000E69BC"/>
    <w:rsid w:val="000E727B"/>
    <w:rsid w:val="000F078E"/>
    <w:rsid w:val="000F444D"/>
    <w:rsid w:val="000F44CD"/>
    <w:rsid w:val="000F4B94"/>
    <w:rsid w:val="000F6272"/>
    <w:rsid w:val="000F6C0F"/>
    <w:rsid w:val="00103934"/>
    <w:rsid w:val="001065D3"/>
    <w:rsid w:val="00106EC0"/>
    <w:rsid w:val="00107185"/>
    <w:rsid w:val="00110BB5"/>
    <w:rsid w:val="00112712"/>
    <w:rsid w:val="00121CBD"/>
    <w:rsid w:val="0012309A"/>
    <w:rsid w:val="00123A33"/>
    <w:rsid w:val="001263E0"/>
    <w:rsid w:val="00127693"/>
    <w:rsid w:val="00130511"/>
    <w:rsid w:val="001342A5"/>
    <w:rsid w:val="00137AC0"/>
    <w:rsid w:val="0014081A"/>
    <w:rsid w:val="00144153"/>
    <w:rsid w:val="00147B70"/>
    <w:rsid w:val="00152161"/>
    <w:rsid w:val="0015282B"/>
    <w:rsid w:val="00152C69"/>
    <w:rsid w:val="001568B8"/>
    <w:rsid w:val="00157C8C"/>
    <w:rsid w:val="001604BB"/>
    <w:rsid w:val="00161D85"/>
    <w:rsid w:val="0016257D"/>
    <w:rsid w:val="001626B3"/>
    <w:rsid w:val="001632E7"/>
    <w:rsid w:val="001647F8"/>
    <w:rsid w:val="00164CF4"/>
    <w:rsid w:val="00166D42"/>
    <w:rsid w:val="00171A01"/>
    <w:rsid w:val="001725A5"/>
    <w:rsid w:val="00172865"/>
    <w:rsid w:val="001738BB"/>
    <w:rsid w:val="00174314"/>
    <w:rsid w:val="001826E0"/>
    <w:rsid w:val="00186BF2"/>
    <w:rsid w:val="00190331"/>
    <w:rsid w:val="00191798"/>
    <w:rsid w:val="00191914"/>
    <w:rsid w:val="00192AB5"/>
    <w:rsid w:val="00192D7F"/>
    <w:rsid w:val="00196413"/>
    <w:rsid w:val="001A0C04"/>
    <w:rsid w:val="001A11C0"/>
    <w:rsid w:val="001A1776"/>
    <w:rsid w:val="001A2129"/>
    <w:rsid w:val="001A5E76"/>
    <w:rsid w:val="001A63D8"/>
    <w:rsid w:val="001A66C1"/>
    <w:rsid w:val="001A700C"/>
    <w:rsid w:val="001B05CB"/>
    <w:rsid w:val="001B0800"/>
    <w:rsid w:val="001B0950"/>
    <w:rsid w:val="001B1F56"/>
    <w:rsid w:val="001B2C98"/>
    <w:rsid w:val="001B46F3"/>
    <w:rsid w:val="001B49C9"/>
    <w:rsid w:val="001B6A3B"/>
    <w:rsid w:val="001B70B5"/>
    <w:rsid w:val="001B7AE1"/>
    <w:rsid w:val="001C24D8"/>
    <w:rsid w:val="001C3685"/>
    <w:rsid w:val="001C4B2D"/>
    <w:rsid w:val="001C7D52"/>
    <w:rsid w:val="001D2F6F"/>
    <w:rsid w:val="001D6459"/>
    <w:rsid w:val="001D6B87"/>
    <w:rsid w:val="001D6F47"/>
    <w:rsid w:val="001D7BCF"/>
    <w:rsid w:val="001D7CAE"/>
    <w:rsid w:val="001E0822"/>
    <w:rsid w:val="001E0F12"/>
    <w:rsid w:val="001E1559"/>
    <w:rsid w:val="001E30BF"/>
    <w:rsid w:val="001E5FD1"/>
    <w:rsid w:val="001E6ECE"/>
    <w:rsid w:val="001E7941"/>
    <w:rsid w:val="001F3711"/>
    <w:rsid w:val="001F4C00"/>
    <w:rsid w:val="001F4E25"/>
    <w:rsid w:val="001F5812"/>
    <w:rsid w:val="001F5A20"/>
    <w:rsid w:val="001F62F1"/>
    <w:rsid w:val="00200A2B"/>
    <w:rsid w:val="00203AA6"/>
    <w:rsid w:val="0020535E"/>
    <w:rsid w:val="00206BE2"/>
    <w:rsid w:val="0021003D"/>
    <w:rsid w:val="0021042B"/>
    <w:rsid w:val="00210FF4"/>
    <w:rsid w:val="00215CFA"/>
    <w:rsid w:val="00217D16"/>
    <w:rsid w:val="002212E7"/>
    <w:rsid w:val="002225BB"/>
    <w:rsid w:val="00224432"/>
    <w:rsid w:val="00224E8F"/>
    <w:rsid w:val="00230163"/>
    <w:rsid w:val="002325FF"/>
    <w:rsid w:val="00237F7A"/>
    <w:rsid w:val="00240AD6"/>
    <w:rsid w:val="00241C0A"/>
    <w:rsid w:val="00241FCE"/>
    <w:rsid w:val="0024591C"/>
    <w:rsid w:val="00247189"/>
    <w:rsid w:val="00251765"/>
    <w:rsid w:val="00254095"/>
    <w:rsid w:val="00256F89"/>
    <w:rsid w:val="002574A6"/>
    <w:rsid w:val="00261396"/>
    <w:rsid w:val="002632B9"/>
    <w:rsid w:val="002651BF"/>
    <w:rsid w:val="00267599"/>
    <w:rsid w:val="00271391"/>
    <w:rsid w:val="00273769"/>
    <w:rsid w:val="002751A1"/>
    <w:rsid w:val="00275999"/>
    <w:rsid w:val="00277BEB"/>
    <w:rsid w:val="00282CB0"/>
    <w:rsid w:val="002833DB"/>
    <w:rsid w:val="00283649"/>
    <w:rsid w:val="002839DA"/>
    <w:rsid w:val="0028409F"/>
    <w:rsid w:val="00285698"/>
    <w:rsid w:val="00286139"/>
    <w:rsid w:val="00286C19"/>
    <w:rsid w:val="002914A2"/>
    <w:rsid w:val="00291749"/>
    <w:rsid w:val="002918F1"/>
    <w:rsid w:val="00294A3E"/>
    <w:rsid w:val="00294AAB"/>
    <w:rsid w:val="00294F13"/>
    <w:rsid w:val="00295757"/>
    <w:rsid w:val="002A021B"/>
    <w:rsid w:val="002A2653"/>
    <w:rsid w:val="002A4937"/>
    <w:rsid w:val="002B0D1F"/>
    <w:rsid w:val="002B5AE0"/>
    <w:rsid w:val="002B6350"/>
    <w:rsid w:val="002B6CBB"/>
    <w:rsid w:val="002B7B2F"/>
    <w:rsid w:val="002C0B17"/>
    <w:rsid w:val="002C1479"/>
    <w:rsid w:val="002C37E8"/>
    <w:rsid w:val="002C502B"/>
    <w:rsid w:val="002C5E2D"/>
    <w:rsid w:val="002C6543"/>
    <w:rsid w:val="002C7BBF"/>
    <w:rsid w:val="002D0B1F"/>
    <w:rsid w:val="002D2551"/>
    <w:rsid w:val="002D4A40"/>
    <w:rsid w:val="002D5F9D"/>
    <w:rsid w:val="002E0095"/>
    <w:rsid w:val="002E49F7"/>
    <w:rsid w:val="002F138B"/>
    <w:rsid w:val="002F157F"/>
    <w:rsid w:val="002F2A35"/>
    <w:rsid w:val="0030028D"/>
    <w:rsid w:val="00300543"/>
    <w:rsid w:val="0030242A"/>
    <w:rsid w:val="0030295C"/>
    <w:rsid w:val="0031006C"/>
    <w:rsid w:val="00310A62"/>
    <w:rsid w:val="003124F7"/>
    <w:rsid w:val="0031432F"/>
    <w:rsid w:val="003172BF"/>
    <w:rsid w:val="00321651"/>
    <w:rsid w:val="0032447D"/>
    <w:rsid w:val="003252A6"/>
    <w:rsid w:val="00331B73"/>
    <w:rsid w:val="00332244"/>
    <w:rsid w:val="00334A88"/>
    <w:rsid w:val="00334ED7"/>
    <w:rsid w:val="00336B0D"/>
    <w:rsid w:val="00337FA1"/>
    <w:rsid w:val="003405CD"/>
    <w:rsid w:val="00342F7D"/>
    <w:rsid w:val="003437DE"/>
    <w:rsid w:val="00345922"/>
    <w:rsid w:val="0034749F"/>
    <w:rsid w:val="00347CB2"/>
    <w:rsid w:val="003500C5"/>
    <w:rsid w:val="00350668"/>
    <w:rsid w:val="003516D7"/>
    <w:rsid w:val="003526F8"/>
    <w:rsid w:val="00360566"/>
    <w:rsid w:val="00361D15"/>
    <w:rsid w:val="00363CDD"/>
    <w:rsid w:val="00366655"/>
    <w:rsid w:val="0036681C"/>
    <w:rsid w:val="00372D7F"/>
    <w:rsid w:val="00373085"/>
    <w:rsid w:val="00373315"/>
    <w:rsid w:val="00376461"/>
    <w:rsid w:val="00377540"/>
    <w:rsid w:val="00377932"/>
    <w:rsid w:val="00377FFB"/>
    <w:rsid w:val="003805BC"/>
    <w:rsid w:val="00380FCE"/>
    <w:rsid w:val="00383471"/>
    <w:rsid w:val="003849D2"/>
    <w:rsid w:val="00385A20"/>
    <w:rsid w:val="00391818"/>
    <w:rsid w:val="00396BCA"/>
    <w:rsid w:val="003A53FF"/>
    <w:rsid w:val="003A5DCF"/>
    <w:rsid w:val="003A706E"/>
    <w:rsid w:val="003B197C"/>
    <w:rsid w:val="003B1ADB"/>
    <w:rsid w:val="003B2C86"/>
    <w:rsid w:val="003B40CA"/>
    <w:rsid w:val="003B4E05"/>
    <w:rsid w:val="003B7021"/>
    <w:rsid w:val="003B797B"/>
    <w:rsid w:val="003C25AF"/>
    <w:rsid w:val="003C3B60"/>
    <w:rsid w:val="003C7557"/>
    <w:rsid w:val="003D06D0"/>
    <w:rsid w:val="003D1979"/>
    <w:rsid w:val="003D7BF7"/>
    <w:rsid w:val="003E004A"/>
    <w:rsid w:val="003E454E"/>
    <w:rsid w:val="003E4811"/>
    <w:rsid w:val="003E4CB4"/>
    <w:rsid w:val="003E7462"/>
    <w:rsid w:val="003F1604"/>
    <w:rsid w:val="003F16D0"/>
    <w:rsid w:val="003F5CEE"/>
    <w:rsid w:val="003F6BE8"/>
    <w:rsid w:val="004024F4"/>
    <w:rsid w:val="00405E8D"/>
    <w:rsid w:val="004069B9"/>
    <w:rsid w:val="00406C8B"/>
    <w:rsid w:val="00407FAA"/>
    <w:rsid w:val="00412B1A"/>
    <w:rsid w:val="00412BC7"/>
    <w:rsid w:val="004156FF"/>
    <w:rsid w:val="00415754"/>
    <w:rsid w:val="004221BB"/>
    <w:rsid w:val="00422917"/>
    <w:rsid w:val="004230A4"/>
    <w:rsid w:val="00423C1E"/>
    <w:rsid w:val="004252A3"/>
    <w:rsid w:val="004256B7"/>
    <w:rsid w:val="004304DF"/>
    <w:rsid w:val="0043091D"/>
    <w:rsid w:val="00430E2B"/>
    <w:rsid w:val="00432207"/>
    <w:rsid w:val="0043318F"/>
    <w:rsid w:val="00433785"/>
    <w:rsid w:val="00437222"/>
    <w:rsid w:val="00440889"/>
    <w:rsid w:val="0044176C"/>
    <w:rsid w:val="00441E33"/>
    <w:rsid w:val="00443820"/>
    <w:rsid w:val="00443F96"/>
    <w:rsid w:val="0044459F"/>
    <w:rsid w:val="004475BE"/>
    <w:rsid w:val="004509F4"/>
    <w:rsid w:val="00450AE7"/>
    <w:rsid w:val="00451C8E"/>
    <w:rsid w:val="0045262C"/>
    <w:rsid w:val="00453995"/>
    <w:rsid w:val="00454B17"/>
    <w:rsid w:val="004551DB"/>
    <w:rsid w:val="004566C0"/>
    <w:rsid w:val="00460D36"/>
    <w:rsid w:val="00462B98"/>
    <w:rsid w:val="00466A03"/>
    <w:rsid w:val="00467D69"/>
    <w:rsid w:val="00467E56"/>
    <w:rsid w:val="004710B2"/>
    <w:rsid w:val="00471347"/>
    <w:rsid w:val="00472D93"/>
    <w:rsid w:val="004734A4"/>
    <w:rsid w:val="00473F9E"/>
    <w:rsid w:val="00475E71"/>
    <w:rsid w:val="00476162"/>
    <w:rsid w:val="00476C42"/>
    <w:rsid w:val="00476F4F"/>
    <w:rsid w:val="00477B35"/>
    <w:rsid w:val="00477BC5"/>
    <w:rsid w:val="00480FDC"/>
    <w:rsid w:val="00483847"/>
    <w:rsid w:val="00483A23"/>
    <w:rsid w:val="0048549F"/>
    <w:rsid w:val="00485D49"/>
    <w:rsid w:val="00490EE7"/>
    <w:rsid w:val="00492502"/>
    <w:rsid w:val="0049516B"/>
    <w:rsid w:val="0049798F"/>
    <w:rsid w:val="004A2769"/>
    <w:rsid w:val="004A362C"/>
    <w:rsid w:val="004A6180"/>
    <w:rsid w:val="004A685F"/>
    <w:rsid w:val="004B1C0F"/>
    <w:rsid w:val="004B65B1"/>
    <w:rsid w:val="004B6C58"/>
    <w:rsid w:val="004B6EDF"/>
    <w:rsid w:val="004C007E"/>
    <w:rsid w:val="004C017F"/>
    <w:rsid w:val="004C0A08"/>
    <w:rsid w:val="004C1384"/>
    <w:rsid w:val="004C2A67"/>
    <w:rsid w:val="004C2E97"/>
    <w:rsid w:val="004C3DD1"/>
    <w:rsid w:val="004C57BC"/>
    <w:rsid w:val="004C58A5"/>
    <w:rsid w:val="004C6BA6"/>
    <w:rsid w:val="004C718C"/>
    <w:rsid w:val="004D01D4"/>
    <w:rsid w:val="004D6C41"/>
    <w:rsid w:val="004E00E2"/>
    <w:rsid w:val="004E1B11"/>
    <w:rsid w:val="004E2725"/>
    <w:rsid w:val="004E4EFB"/>
    <w:rsid w:val="004E5F23"/>
    <w:rsid w:val="004E6CA5"/>
    <w:rsid w:val="004F0332"/>
    <w:rsid w:val="004F0D74"/>
    <w:rsid w:val="004F1B90"/>
    <w:rsid w:val="004F43A1"/>
    <w:rsid w:val="004F6513"/>
    <w:rsid w:val="004F7FF5"/>
    <w:rsid w:val="005013A3"/>
    <w:rsid w:val="00502710"/>
    <w:rsid w:val="00503C15"/>
    <w:rsid w:val="00505EED"/>
    <w:rsid w:val="00506225"/>
    <w:rsid w:val="00512929"/>
    <w:rsid w:val="00514188"/>
    <w:rsid w:val="00514502"/>
    <w:rsid w:val="005157B1"/>
    <w:rsid w:val="005161C4"/>
    <w:rsid w:val="00517325"/>
    <w:rsid w:val="00521A89"/>
    <w:rsid w:val="00522570"/>
    <w:rsid w:val="00525987"/>
    <w:rsid w:val="00525E16"/>
    <w:rsid w:val="00527DB0"/>
    <w:rsid w:val="00535EF4"/>
    <w:rsid w:val="005410CA"/>
    <w:rsid w:val="00543A75"/>
    <w:rsid w:val="00545597"/>
    <w:rsid w:val="00551375"/>
    <w:rsid w:val="00556B26"/>
    <w:rsid w:val="0056246C"/>
    <w:rsid w:val="00562F51"/>
    <w:rsid w:val="00566E63"/>
    <w:rsid w:val="0057072C"/>
    <w:rsid w:val="00570EE5"/>
    <w:rsid w:val="00572A32"/>
    <w:rsid w:val="00572C5F"/>
    <w:rsid w:val="00573C55"/>
    <w:rsid w:val="00573CE7"/>
    <w:rsid w:val="00575724"/>
    <w:rsid w:val="00583925"/>
    <w:rsid w:val="00583BE6"/>
    <w:rsid w:val="00583C87"/>
    <w:rsid w:val="00585BE9"/>
    <w:rsid w:val="005863DA"/>
    <w:rsid w:val="0058698A"/>
    <w:rsid w:val="00590448"/>
    <w:rsid w:val="00590D62"/>
    <w:rsid w:val="005918D9"/>
    <w:rsid w:val="00591DBC"/>
    <w:rsid w:val="0059424E"/>
    <w:rsid w:val="00594DC7"/>
    <w:rsid w:val="005958EB"/>
    <w:rsid w:val="00595E3B"/>
    <w:rsid w:val="00597416"/>
    <w:rsid w:val="005A3F72"/>
    <w:rsid w:val="005A3FD8"/>
    <w:rsid w:val="005A5D18"/>
    <w:rsid w:val="005A67B5"/>
    <w:rsid w:val="005A7A89"/>
    <w:rsid w:val="005B4950"/>
    <w:rsid w:val="005B6F6C"/>
    <w:rsid w:val="005C009F"/>
    <w:rsid w:val="005C01CE"/>
    <w:rsid w:val="005C1A07"/>
    <w:rsid w:val="005C3980"/>
    <w:rsid w:val="005C3CB1"/>
    <w:rsid w:val="005C6F18"/>
    <w:rsid w:val="005C7E93"/>
    <w:rsid w:val="005D2ED3"/>
    <w:rsid w:val="005D37F7"/>
    <w:rsid w:val="005D3891"/>
    <w:rsid w:val="005D59A0"/>
    <w:rsid w:val="005D6E43"/>
    <w:rsid w:val="005D6EF6"/>
    <w:rsid w:val="005E4924"/>
    <w:rsid w:val="005E55C2"/>
    <w:rsid w:val="005F37E3"/>
    <w:rsid w:val="005F441B"/>
    <w:rsid w:val="005F6A45"/>
    <w:rsid w:val="005F7344"/>
    <w:rsid w:val="005F741B"/>
    <w:rsid w:val="005F7C48"/>
    <w:rsid w:val="006006E9"/>
    <w:rsid w:val="006019DE"/>
    <w:rsid w:val="00601AF5"/>
    <w:rsid w:val="00602F49"/>
    <w:rsid w:val="00607F05"/>
    <w:rsid w:val="00611375"/>
    <w:rsid w:val="00614A62"/>
    <w:rsid w:val="006169EB"/>
    <w:rsid w:val="006202D9"/>
    <w:rsid w:val="00621178"/>
    <w:rsid w:val="006228AE"/>
    <w:rsid w:val="006241CB"/>
    <w:rsid w:val="00626E09"/>
    <w:rsid w:val="006304A3"/>
    <w:rsid w:val="00630959"/>
    <w:rsid w:val="00630A7E"/>
    <w:rsid w:val="006311CD"/>
    <w:rsid w:val="00631257"/>
    <w:rsid w:val="00634024"/>
    <w:rsid w:val="00634AF1"/>
    <w:rsid w:val="006357FF"/>
    <w:rsid w:val="00635E31"/>
    <w:rsid w:val="00636D3E"/>
    <w:rsid w:val="00644D1A"/>
    <w:rsid w:val="00652F61"/>
    <w:rsid w:val="006548D7"/>
    <w:rsid w:val="00654912"/>
    <w:rsid w:val="00654D19"/>
    <w:rsid w:val="00660E46"/>
    <w:rsid w:val="0066319B"/>
    <w:rsid w:val="006647E8"/>
    <w:rsid w:val="006654A5"/>
    <w:rsid w:val="00667240"/>
    <w:rsid w:val="00667253"/>
    <w:rsid w:val="0066783C"/>
    <w:rsid w:val="0067170C"/>
    <w:rsid w:val="0067330F"/>
    <w:rsid w:val="00676AAB"/>
    <w:rsid w:val="006805B9"/>
    <w:rsid w:val="006809D3"/>
    <w:rsid w:val="006827DC"/>
    <w:rsid w:val="00683012"/>
    <w:rsid w:val="00684676"/>
    <w:rsid w:val="00684C02"/>
    <w:rsid w:val="00686221"/>
    <w:rsid w:val="006879F1"/>
    <w:rsid w:val="00687E3B"/>
    <w:rsid w:val="00690CF0"/>
    <w:rsid w:val="0069170F"/>
    <w:rsid w:val="00691AAE"/>
    <w:rsid w:val="00693BB3"/>
    <w:rsid w:val="006967C2"/>
    <w:rsid w:val="00696DAA"/>
    <w:rsid w:val="006A11E7"/>
    <w:rsid w:val="006A2099"/>
    <w:rsid w:val="006A30D4"/>
    <w:rsid w:val="006B0B26"/>
    <w:rsid w:val="006B14DD"/>
    <w:rsid w:val="006B1B94"/>
    <w:rsid w:val="006C063D"/>
    <w:rsid w:val="006C3742"/>
    <w:rsid w:val="006C3D55"/>
    <w:rsid w:val="006C49FA"/>
    <w:rsid w:val="006C4AAB"/>
    <w:rsid w:val="006C4E36"/>
    <w:rsid w:val="006C542E"/>
    <w:rsid w:val="006C6D29"/>
    <w:rsid w:val="006C6ECA"/>
    <w:rsid w:val="006C71B9"/>
    <w:rsid w:val="006D0DB3"/>
    <w:rsid w:val="006D2ED0"/>
    <w:rsid w:val="006D4969"/>
    <w:rsid w:val="006D7337"/>
    <w:rsid w:val="006D7688"/>
    <w:rsid w:val="006E01EF"/>
    <w:rsid w:val="006E15CE"/>
    <w:rsid w:val="006E1F43"/>
    <w:rsid w:val="006E2B60"/>
    <w:rsid w:val="006E7571"/>
    <w:rsid w:val="006F12FA"/>
    <w:rsid w:val="006F1D41"/>
    <w:rsid w:val="006F5683"/>
    <w:rsid w:val="006F5D9D"/>
    <w:rsid w:val="00701B3F"/>
    <w:rsid w:val="007038C7"/>
    <w:rsid w:val="00704599"/>
    <w:rsid w:val="007122AA"/>
    <w:rsid w:val="00714A09"/>
    <w:rsid w:val="0071644A"/>
    <w:rsid w:val="00716C61"/>
    <w:rsid w:val="007172E1"/>
    <w:rsid w:val="00722CC4"/>
    <w:rsid w:val="0072393E"/>
    <w:rsid w:val="00724CE8"/>
    <w:rsid w:val="007316C2"/>
    <w:rsid w:val="00732647"/>
    <w:rsid w:val="00733BE5"/>
    <w:rsid w:val="00734909"/>
    <w:rsid w:val="007366AD"/>
    <w:rsid w:val="00736B7F"/>
    <w:rsid w:val="00737F71"/>
    <w:rsid w:val="00742739"/>
    <w:rsid w:val="00743066"/>
    <w:rsid w:val="00743AE2"/>
    <w:rsid w:val="007470C6"/>
    <w:rsid w:val="007478D2"/>
    <w:rsid w:val="00752781"/>
    <w:rsid w:val="00756670"/>
    <w:rsid w:val="00761949"/>
    <w:rsid w:val="00761AC2"/>
    <w:rsid w:val="0076225B"/>
    <w:rsid w:val="00765163"/>
    <w:rsid w:val="00765804"/>
    <w:rsid w:val="00770674"/>
    <w:rsid w:val="00771DE2"/>
    <w:rsid w:val="00773029"/>
    <w:rsid w:val="007739AA"/>
    <w:rsid w:val="00773E98"/>
    <w:rsid w:val="00775323"/>
    <w:rsid w:val="00775BEC"/>
    <w:rsid w:val="00777F20"/>
    <w:rsid w:val="007853AF"/>
    <w:rsid w:val="00786EE5"/>
    <w:rsid w:val="007917A0"/>
    <w:rsid w:val="007919E9"/>
    <w:rsid w:val="00793373"/>
    <w:rsid w:val="00793BD6"/>
    <w:rsid w:val="007947E6"/>
    <w:rsid w:val="007958F5"/>
    <w:rsid w:val="00796578"/>
    <w:rsid w:val="00796891"/>
    <w:rsid w:val="00796C82"/>
    <w:rsid w:val="007A20B8"/>
    <w:rsid w:val="007A6958"/>
    <w:rsid w:val="007A6DEB"/>
    <w:rsid w:val="007B0F37"/>
    <w:rsid w:val="007B36AA"/>
    <w:rsid w:val="007B3F90"/>
    <w:rsid w:val="007B4553"/>
    <w:rsid w:val="007B4B15"/>
    <w:rsid w:val="007B6B1F"/>
    <w:rsid w:val="007C1113"/>
    <w:rsid w:val="007C257B"/>
    <w:rsid w:val="007C35BA"/>
    <w:rsid w:val="007C5742"/>
    <w:rsid w:val="007C6139"/>
    <w:rsid w:val="007C7A34"/>
    <w:rsid w:val="007D1A7E"/>
    <w:rsid w:val="007D494F"/>
    <w:rsid w:val="007D4C79"/>
    <w:rsid w:val="007D5286"/>
    <w:rsid w:val="007D5D22"/>
    <w:rsid w:val="007D68B2"/>
    <w:rsid w:val="007D72FA"/>
    <w:rsid w:val="007D7FA0"/>
    <w:rsid w:val="007E0AAD"/>
    <w:rsid w:val="007E428C"/>
    <w:rsid w:val="007E47BF"/>
    <w:rsid w:val="007E6BCC"/>
    <w:rsid w:val="007F0F5C"/>
    <w:rsid w:val="007F306D"/>
    <w:rsid w:val="007F63A8"/>
    <w:rsid w:val="007F6CAA"/>
    <w:rsid w:val="008006DC"/>
    <w:rsid w:val="00801EBD"/>
    <w:rsid w:val="0080277A"/>
    <w:rsid w:val="00803FAA"/>
    <w:rsid w:val="008065EB"/>
    <w:rsid w:val="00811606"/>
    <w:rsid w:val="0081372D"/>
    <w:rsid w:val="0081433D"/>
    <w:rsid w:val="00814B69"/>
    <w:rsid w:val="0081552E"/>
    <w:rsid w:val="00815632"/>
    <w:rsid w:val="00817967"/>
    <w:rsid w:val="0082079D"/>
    <w:rsid w:val="00820F89"/>
    <w:rsid w:val="0082422C"/>
    <w:rsid w:val="008260A0"/>
    <w:rsid w:val="0082646B"/>
    <w:rsid w:val="00826A75"/>
    <w:rsid w:val="0082722F"/>
    <w:rsid w:val="00827C12"/>
    <w:rsid w:val="0083316C"/>
    <w:rsid w:val="00836611"/>
    <w:rsid w:val="00837344"/>
    <w:rsid w:val="00837688"/>
    <w:rsid w:val="00841294"/>
    <w:rsid w:val="0084190F"/>
    <w:rsid w:val="00841ED7"/>
    <w:rsid w:val="008447E7"/>
    <w:rsid w:val="00844FD8"/>
    <w:rsid w:val="00846486"/>
    <w:rsid w:val="00847145"/>
    <w:rsid w:val="008504D2"/>
    <w:rsid w:val="00851661"/>
    <w:rsid w:val="00851943"/>
    <w:rsid w:val="00852727"/>
    <w:rsid w:val="008546A0"/>
    <w:rsid w:val="00855B26"/>
    <w:rsid w:val="00861C7B"/>
    <w:rsid w:val="0086249B"/>
    <w:rsid w:val="00865EA1"/>
    <w:rsid w:val="00866547"/>
    <w:rsid w:val="008728D3"/>
    <w:rsid w:val="0087783B"/>
    <w:rsid w:val="008810DF"/>
    <w:rsid w:val="008818C0"/>
    <w:rsid w:val="008823BC"/>
    <w:rsid w:val="008826AC"/>
    <w:rsid w:val="00882CAD"/>
    <w:rsid w:val="00886E78"/>
    <w:rsid w:val="008916AE"/>
    <w:rsid w:val="00891AC4"/>
    <w:rsid w:val="00892374"/>
    <w:rsid w:val="00892965"/>
    <w:rsid w:val="00892F88"/>
    <w:rsid w:val="00895E65"/>
    <w:rsid w:val="008967DA"/>
    <w:rsid w:val="008A185E"/>
    <w:rsid w:val="008A1D86"/>
    <w:rsid w:val="008A27E0"/>
    <w:rsid w:val="008A3093"/>
    <w:rsid w:val="008A32D6"/>
    <w:rsid w:val="008A435A"/>
    <w:rsid w:val="008B22C0"/>
    <w:rsid w:val="008B266F"/>
    <w:rsid w:val="008B2B22"/>
    <w:rsid w:val="008B430C"/>
    <w:rsid w:val="008B5A3B"/>
    <w:rsid w:val="008C5CD8"/>
    <w:rsid w:val="008C5F16"/>
    <w:rsid w:val="008D4387"/>
    <w:rsid w:val="008E283F"/>
    <w:rsid w:val="008E3709"/>
    <w:rsid w:val="008E51EE"/>
    <w:rsid w:val="008E62D2"/>
    <w:rsid w:val="008E7E31"/>
    <w:rsid w:val="008F11A7"/>
    <w:rsid w:val="008F14EF"/>
    <w:rsid w:val="008F4817"/>
    <w:rsid w:val="008F7B9E"/>
    <w:rsid w:val="00903765"/>
    <w:rsid w:val="0090471A"/>
    <w:rsid w:val="00907453"/>
    <w:rsid w:val="00907F24"/>
    <w:rsid w:val="00914B14"/>
    <w:rsid w:val="00914B1C"/>
    <w:rsid w:val="00914CC3"/>
    <w:rsid w:val="0091525A"/>
    <w:rsid w:val="00917143"/>
    <w:rsid w:val="0092693C"/>
    <w:rsid w:val="00931F79"/>
    <w:rsid w:val="0093661C"/>
    <w:rsid w:val="00936A46"/>
    <w:rsid w:val="009371CB"/>
    <w:rsid w:val="00940AAE"/>
    <w:rsid w:val="0094190D"/>
    <w:rsid w:val="00941949"/>
    <w:rsid w:val="00941D2F"/>
    <w:rsid w:val="00941E13"/>
    <w:rsid w:val="00943C74"/>
    <w:rsid w:val="00944AEA"/>
    <w:rsid w:val="0094665B"/>
    <w:rsid w:val="009469A0"/>
    <w:rsid w:val="00946A60"/>
    <w:rsid w:val="00947907"/>
    <w:rsid w:val="00953BAB"/>
    <w:rsid w:val="009601CF"/>
    <w:rsid w:val="0096129D"/>
    <w:rsid w:val="00961EC1"/>
    <w:rsid w:val="009626A0"/>
    <w:rsid w:val="0096433D"/>
    <w:rsid w:val="009646B3"/>
    <w:rsid w:val="009648DB"/>
    <w:rsid w:val="009670D7"/>
    <w:rsid w:val="00967406"/>
    <w:rsid w:val="00970837"/>
    <w:rsid w:val="0097274B"/>
    <w:rsid w:val="00975DCA"/>
    <w:rsid w:val="00976AEE"/>
    <w:rsid w:val="00982F69"/>
    <w:rsid w:val="00985513"/>
    <w:rsid w:val="00994D06"/>
    <w:rsid w:val="009961D0"/>
    <w:rsid w:val="00996623"/>
    <w:rsid w:val="009966FC"/>
    <w:rsid w:val="009976FB"/>
    <w:rsid w:val="009A4337"/>
    <w:rsid w:val="009A4AA7"/>
    <w:rsid w:val="009A5F3B"/>
    <w:rsid w:val="009B2828"/>
    <w:rsid w:val="009B72B7"/>
    <w:rsid w:val="009B7A60"/>
    <w:rsid w:val="009C6100"/>
    <w:rsid w:val="009C6DFA"/>
    <w:rsid w:val="009C7F56"/>
    <w:rsid w:val="009D25F0"/>
    <w:rsid w:val="009D3427"/>
    <w:rsid w:val="009D4567"/>
    <w:rsid w:val="009D61B4"/>
    <w:rsid w:val="009E000E"/>
    <w:rsid w:val="009E02D1"/>
    <w:rsid w:val="009E0351"/>
    <w:rsid w:val="009E1A8A"/>
    <w:rsid w:val="009E1BB2"/>
    <w:rsid w:val="009E249A"/>
    <w:rsid w:val="009E26E6"/>
    <w:rsid w:val="009E648E"/>
    <w:rsid w:val="009F1CF6"/>
    <w:rsid w:val="009F29E1"/>
    <w:rsid w:val="009F4016"/>
    <w:rsid w:val="009F5CF9"/>
    <w:rsid w:val="009F633F"/>
    <w:rsid w:val="009F6957"/>
    <w:rsid w:val="00A0246A"/>
    <w:rsid w:val="00A024D9"/>
    <w:rsid w:val="00A0332A"/>
    <w:rsid w:val="00A03C0C"/>
    <w:rsid w:val="00A07865"/>
    <w:rsid w:val="00A11CCA"/>
    <w:rsid w:val="00A1255C"/>
    <w:rsid w:val="00A13153"/>
    <w:rsid w:val="00A14C63"/>
    <w:rsid w:val="00A1622A"/>
    <w:rsid w:val="00A16A9E"/>
    <w:rsid w:val="00A24399"/>
    <w:rsid w:val="00A2500F"/>
    <w:rsid w:val="00A25630"/>
    <w:rsid w:val="00A25DE4"/>
    <w:rsid w:val="00A31ADE"/>
    <w:rsid w:val="00A35DEF"/>
    <w:rsid w:val="00A36861"/>
    <w:rsid w:val="00A41C0A"/>
    <w:rsid w:val="00A41D14"/>
    <w:rsid w:val="00A45096"/>
    <w:rsid w:val="00A45099"/>
    <w:rsid w:val="00A465C3"/>
    <w:rsid w:val="00A47674"/>
    <w:rsid w:val="00A476F5"/>
    <w:rsid w:val="00A54FE7"/>
    <w:rsid w:val="00A55937"/>
    <w:rsid w:val="00A63FB1"/>
    <w:rsid w:val="00A64913"/>
    <w:rsid w:val="00A64944"/>
    <w:rsid w:val="00A66399"/>
    <w:rsid w:val="00A66D85"/>
    <w:rsid w:val="00A702FF"/>
    <w:rsid w:val="00A7048B"/>
    <w:rsid w:val="00A712AF"/>
    <w:rsid w:val="00A72876"/>
    <w:rsid w:val="00A73C67"/>
    <w:rsid w:val="00A75EFA"/>
    <w:rsid w:val="00A76B63"/>
    <w:rsid w:val="00A811B7"/>
    <w:rsid w:val="00A81352"/>
    <w:rsid w:val="00A82095"/>
    <w:rsid w:val="00A8428E"/>
    <w:rsid w:val="00A90BB4"/>
    <w:rsid w:val="00A92AB2"/>
    <w:rsid w:val="00A93B58"/>
    <w:rsid w:val="00A94D35"/>
    <w:rsid w:val="00A9504E"/>
    <w:rsid w:val="00A9664D"/>
    <w:rsid w:val="00A96B26"/>
    <w:rsid w:val="00AA0A56"/>
    <w:rsid w:val="00AA37C3"/>
    <w:rsid w:val="00AA3DB8"/>
    <w:rsid w:val="00AA3F75"/>
    <w:rsid w:val="00AA438F"/>
    <w:rsid w:val="00AA4D0C"/>
    <w:rsid w:val="00AB12CE"/>
    <w:rsid w:val="00AB1AFC"/>
    <w:rsid w:val="00AB1FC7"/>
    <w:rsid w:val="00AB6656"/>
    <w:rsid w:val="00AB684B"/>
    <w:rsid w:val="00AB72B6"/>
    <w:rsid w:val="00AB7FB4"/>
    <w:rsid w:val="00AC06BF"/>
    <w:rsid w:val="00AC2E0F"/>
    <w:rsid w:val="00AD5912"/>
    <w:rsid w:val="00AD77C5"/>
    <w:rsid w:val="00AD789F"/>
    <w:rsid w:val="00AE105F"/>
    <w:rsid w:val="00AE10DB"/>
    <w:rsid w:val="00AE19ED"/>
    <w:rsid w:val="00AE1FBF"/>
    <w:rsid w:val="00AE257C"/>
    <w:rsid w:val="00AE314C"/>
    <w:rsid w:val="00AF019B"/>
    <w:rsid w:val="00AF132F"/>
    <w:rsid w:val="00AF3D4A"/>
    <w:rsid w:val="00AF5828"/>
    <w:rsid w:val="00AF58FF"/>
    <w:rsid w:val="00AF604F"/>
    <w:rsid w:val="00AF6650"/>
    <w:rsid w:val="00AF7738"/>
    <w:rsid w:val="00B00F25"/>
    <w:rsid w:val="00B0140D"/>
    <w:rsid w:val="00B02F67"/>
    <w:rsid w:val="00B04A18"/>
    <w:rsid w:val="00B04F57"/>
    <w:rsid w:val="00B078C8"/>
    <w:rsid w:val="00B11627"/>
    <w:rsid w:val="00B11B10"/>
    <w:rsid w:val="00B22D0D"/>
    <w:rsid w:val="00B2459E"/>
    <w:rsid w:val="00B25CD8"/>
    <w:rsid w:val="00B264A8"/>
    <w:rsid w:val="00B3207B"/>
    <w:rsid w:val="00B33881"/>
    <w:rsid w:val="00B36269"/>
    <w:rsid w:val="00B37402"/>
    <w:rsid w:val="00B4064E"/>
    <w:rsid w:val="00B40A8B"/>
    <w:rsid w:val="00B4298E"/>
    <w:rsid w:val="00B433E0"/>
    <w:rsid w:val="00B46B54"/>
    <w:rsid w:val="00B4711E"/>
    <w:rsid w:val="00B53254"/>
    <w:rsid w:val="00B54098"/>
    <w:rsid w:val="00B54488"/>
    <w:rsid w:val="00B5682A"/>
    <w:rsid w:val="00B61E8C"/>
    <w:rsid w:val="00B633A1"/>
    <w:rsid w:val="00B66507"/>
    <w:rsid w:val="00B67A70"/>
    <w:rsid w:val="00B72592"/>
    <w:rsid w:val="00B73B07"/>
    <w:rsid w:val="00B76934"/>
    <w:rsid w:val="00B77433"/>
    <w:rsid w:val="00B82077"/>
    <w:rsid w:val="00B8476F"/>
    <w:rsid w:val="00B86A79"/>
    <w:rsid w:val="00B93ACF"/>
    <w:rsid w:val="00B9499F"/>
    <w:rsid w:val="00BA3B7A"/>
    <w:rsid w:val="00BA4EA7"/>
    <w:rsid w:val="00BA5D3A"/>
    <w:rsid w:val="00BA788E"/>
    <w:rsid w:val="00BB32D5"/>
    <w:rsid w:val="00BB3A80"/>
    <w:rsid w:val="00BB4727"/>
    <w:rsid w:val="00BB550E"/>
    <w:rsid w:val="00BB572C"/>
    <w:rsid w:val="00BC0242"/>
    <w:rsid w:val="00BC1D1A"/>
    <w:rsid w:val="00BC58B7"/>
    <w:rsid w:val="00BC755D"/>
    <w:rsid w:val="00BD1605"/>
    <w:rsid w:val="00BD2DBA"/>
    <w:rsid w:val="00BD2F28"/>
    <w:rsid w:val="00BD383C"/>
    <w:rsid w:val="00BD4ACA"/>
    <w:rsid w:val="00BD4D7C"/>
    <w:rsid w:val="00BD60E4"/>
    <w:rsid w:val="00BE01B0"/>
    <w:rsid w:val="00BE2068"/>
    <w:rsid w:val="00BE361C"/>
    <w:rsid w:val="00BE3CB9"/>
    <w:rsid w:val="00BE5DB9"/>
    <w:rsid w:val="00BE5FFC"/>
    <w:rsid w:val="00BF03C9"/>
    <w:rsid w:val="00BF03DA"/>
    <w:rsid w:val="00BF25F1"/>
    <w:rsid w:val="00BF3425"/>
    <w:rsid w:val="00BF447A"/>
    <w:rsid w:val="00BF62FA"/>
    <w:rsid w:val="00C023C8"/>
    <w:rsid w:val="00C03830"/>
    <w:rsid w:val="00C129E8"/>
    <w:rsid w:val="00C12C3F"/>
    <w:rsid w:val="00C13F92"/>
    <w:rsid w:val="00C1487D"/>
    <w:rsid w:val="00C14CE1"/>
    <w:rsid w:val="00C17C83"/>
    <w:rsid w:val="00C20CDD"/>
    <w:rsid w:val="00C2196A"/>
    <w:rsid w:val="00C2201D"/>
    <w:rsid w:val="00C22F9D"/>
    <w:rsid w:val="00C23786"/>
    <w:rsid w:val="00C243CE"/>
    <w:rsid w:val="00C2710E"/>
    <w:rsid w:val="00C30513"/>
    <w:rsid w:val="00C30BC7"/>
    <w:rsid w:val="00C3387D"/>
    <w:rsid w:val="00C42D03"/>
    <w:rsid w:val="00C43A68"/>
    <w:rsid w:val="00C47AB2"/>
    <w:rsid w:val="00C50EF4"/>
    <w:rsid w:val="00C5151C"/>
    <w:rsid w:val="00C5277A"/>
    <w:rsid w:val="00C527ED"/>
    <w:rsid w:val="00C5713B"/>
    <w:rsid w:val="00C612B3"/>
    <w:rsid w:val="00C644EF"/>
    <w:rsid w:val="00C65A85"/>
    <w:rsid w:val="00C67ECE"/>
    <w:rsid w:val="00C71FA7"/>
    <w:rsid w:val="00C743A1"/>
    <w:rsid w:val="00C76DC8"/>
    <w:rsid w:val="00C82F1E"/>
    <w:rsid w:val="00C8309B"/>
    <w:rsid w:val="00C83AC9"/>
    <w:rsid w:val="00C84510"/>
    <w:rsid w:val="00C85F45"/>
    <w:rsid w:val="00C871BB"/>
    <w:rsid w:val="00C90243"/>
    <w:rsid w:val="00C906D1"/>
    <w:rsid w:val="00C91991"/>
    <w:rsid w:val="00C91AED"/>
    <w:rsid w:val="00C93144"/>
    <w:rsid w:val="00CA21FA"/>
    <w:rsid w:val="00CA246D"/>
    <w:rsid w:val="00CA2975"/>
    <w:rsid w:val="00CA31EB"/>
    <w:rsid w:val="00CA3766"/>
    <w:rsid w:val="00CA3790"/>
    <w:rsid w:val="00CA3943"/>
    <w:rsid w:val="00CA6303"/>
    <w:rsid w:val="00CA68B0"/>
    <w:rsid w:val="00CB1B14"/>
    <w:rsid w:val="00CB3E95"/>
    <w:rsid w:val="00CB619A"/>
    <w:rsid w:val="00CC2375"/>
    <w:rsid w:val="00CC4341"/>
    <w:rsid w:val="00CC4CDA"/>
    <w:rsid w:val="00CC5F50"/>
    <w:rsid w:val="00CD00A0"/>
    <w:rsid w:val="00CD28AB"/>
    <w:rsid w:val="00CD4637"/>
    <w:rsid w:val="00CD759B"/>
    <w:rsid w:val="00CE12EC"/>
    <w:rsid w:val="00CE26D4"/>
    <w:rsid w:val="00CE2856"/>
    <w:rsid w:val="00CE4A31"/>
    <w:rsid w:val="00CE6052"/>
    <w:rsid w:val="00CF20E5"/>
    <w:rsid w:val="00D033CC"/>
    <w:rsid w:val="00D035A8"/>
    <w:rsid w:val="00D050F1"/>
    <w:rsid w:val="00D05F4D"/>
    <w:rsid w:val="00D0604F"/>
    <w:rsid w:val="00D16677"/>
    <w:rsid w:val="00D16710"/>
    <w:rsid w:val="00D171AC"/>
    <w:rsid w:val="00D20F34"/>
    <w:rsid w:val="00D22D45"/>
    <w:rsid w:val="00D22FA2"/>
    <w:rsid w:val="00D25623"/>
    <w:rsid w:val="00D25E3D"/>
    <w:rsid w:val="00D25E9D"/>
    <w:rsid w:val="00D3169D"/>
    <w:rsid w:val="00D40515"/>
    <w:rsid w:val="00D412B5"/>
    <w:rsid w:val="00D423AC"/>
    <w:rsid w:val="00D423E3"/>
    <w:rsid w:val="00D43532"/>
    <w:rsid w:val="00D448A3"/>
    <w:rsid w:val="00D455B2"/>
    <w:rsid w:val="00D47549"/>
    <w:rsid w:val="00D51C1C"/>
    <w:rsid w:val="00D555D8"/>
    <w:rsid w:val="00D560C9"/>
    <w:rsid w:val="00D57163"/>
    <w:rsid w:val="00D57462"/>
    <w:rsid w:val="00D608D0"/>
    <w:rsid w:val="00D61083"/>
    <w:rsid w:val="00D61391"/>
    <w:rsid w:val="00D6223C"/>
    <w:rsid w:val="00D62532"/>
    <w:rsid w:val="00D65817"/>
    <w:rsid w:val="00D65991"/>
    <w:rsid w:val="00D65A64"/>
    <w:rsid w:val="00D6647A"/>
    <w:rsid w:val="00D7022A"/>
    <w:rsid w:val="00D73A43"/>
    <w:rsid w:val="00D7474E"/>
    <w:rsid w:val="00D764F1"/>
    <w:rsid w:val="00D81964"/>
    <w:rsid w:val="00D81AB9"/>
    <w:rsid w:val="00D83C38"/>
    <w:rsid w:val="00D84275"/>
    <w:rsid w:val="00D8625B"/>
    <w:rsid w:val="00D86B0E"/>
    <w:rsid w:val="00D87A32"/>
    <w:rsid w:val="00D951C0"/>
    <w:rsid w:val="00D96E6B"/>
    <w:rsid w:val="00D97041"/>
    <w:rsid w:val="00DA6B27"/>
    <w:rsid w:val="00DB0B9D"/>
    <w:rsid w:val="00DB20D3"/>
    <w:rsid w:val="00DB2870"/>
    <w:rsid w:val="00DB2D01"/>
    <w:rsid w:val="00DB2F27"/>
    <w:rsid w:val="00DB3852"/>
    <w:rsid w:val="00DB657B"/>
    <w:rsid w:val="00DB68C7"/>
    <w:rsid w:val="00DC76E7"/>
    <w:rsid w:val="00DD4E66"/>
    <w:rsid w:val="00DE1CD5"/>
    <w:rsid w:val="00DE2949"/>
    <w:rsid w:val="00DE3922"/>
    <w:rsid w:val="00DE3DDF"/>
    <w:rsid w:val="00DE4BE7"/>
    <w:rsid w:val="00DE56F5"/>
    <w:rsid w:val="00DE6AF7"/>
    <w:rsid w:val="00DE79AA"/>
    <w:rsid w:val="00DF0DC7"/>
    <w:rsid w:val="00DF0F97"/>
    <w:rsid w:val="00DF4C05"/>
    <w:rsid w:val="00DF52A4"/>
    <w:rsid w:val="00DF5DCD"/>
    <w:rsid w:val="00DF6F1A"/>
    <w:rsid w:val="00DF78C1"/>
    <w:rsid w:val="00E00FCC"/>
    <w:rsid w:val="00E01219"/>
    <w:rsid w:val="00E0346A"/>
    <w:rsid w:val="00E052CA"/>
    <w:rsid w:val="00E10E59"/>
    <w:rsid w:val="00E11421"/>
    <w:rsid w:val="00E116F8"/>
    <w:rsid w:val="00E116F9"/>
    <w:rsid w:val="00E11CFC"/>
    <w:rsid w:val="00E1250F"/>
    <w:rsid w:val="00E1343F"/>
    <w:rsid w:val="00E2049A"/>
    <w:rsid w:val="00E226A9"/>
    <w:rsid w:val="00E22F99"/>
    <w:rsid w:val="00E2356C"/>
    <w:rsid w:val="00E267E9"/>
    <w:rsid w:val="00E27105"/>
    <w:rsid w:val="00E3183E"/>
    <w:rsid w:val="00E31AD5"/>
    <w:rsid w:val="00E32AE8"/>
    <w:rsid w:val="00E34FD4"/>
    <w:rsid w:val="00E35D01"/>
    <w:rsid w:val="00E41B1D"/>
    <w:rsid w:val="00E42751"/>
    <w:rsid w:val="00E44284"/>
    <w:rsid w:val="00E44A1A"/>
    <w:rsid w:val="00E455DB"/>
    <w:rsid w:val="00E47FEA"/>
    <w:rsid w:val="00E50899"/>
    <w:rsid w:val="00E51A87"/>
    <w:rsid w:val="00E5401F"/>
    <w:rsid w:val="00E542C5"/>
    <w:rsid w:val="00E54931"/>
    <w:rsid w:val="00E63148"/>
    <w:rsid w:val="00E6624B"/>
    <w:rsid w:val="00E67176"/>
    <w:rsid w:val="00E678E6"/>
    <w:rsid w:val="00E70391"/>
    <w:rsid w:val="00E70B03"/>
    <w:rsid w:val="00E71885"/>
    <w:rsid w:val="00E72E6C"/>
    <w:rsid w:val="00E73EEE"/>
    <w:rsid w:val="00E77313"/>
    <w:rsid w:val="00E77A82"/>
    <w:rsid w:val="00E81B3C"/>
    <w:rsid w:val="00E829EA"/>
    <w:rsid w:val="00E85613"/>
    <w:rsid w:val="00E91768"/>
    <w:rsid w:val="00E929BA"/>
    <w:rsid w:val="00E93D3E"/>
    <w:rsid w:val="00E96A65"/>
    <w:rsid w:val="00EA126C"/>
    <w:rsid w:val="00EA260B"/>
    <w:rsid w:val="00EA2BFD"/>
    <w:rsid w:val="00EA36F5"/>
    <w:rsid w:val="00EA4CF7"/>
    <w:rsid w:val="00EA6245"/>
    <w:rsid w:val="00EA7F66"/>
    <w:rsid w:val="00EB16F3"/>
    <w:rsid w:val="00EB2C7C"/>
    <w:rsid w:val="00EB656B"/>
    <w:rsid w:val="00EB6F6D"/>
    <w:rsid w:val="00EC0509"/>
    <w:rsid w:val="00EC10BF"/>
    <w:rsid w:val="00EC2D79"/>
    <w:rsid w:val="00EC408A"/>
    <w:rsid w:val="00EC521E"/>
    <w:rsid w:val="00EC64D9"/>
    <w:rsid w:val="00EC774C"/>
    <w:rsid w:val="00ED04F0"/>
    <w:rsid w:val="00ED5689"/>
    <w:rsid w:val="00ED61ED"/>
    <w:rsid w:val="00EE12A5"/>
    <w:rsid w:val="00EE2C13"/>
    <w:rsid w:val="00EE2D53"/>
    <w:rsid w:val="00EE3D7E"/>
    <w:rsid w:val="00EE413F"/>
    <w:rsid w:val="00EE554D"/>
    <w:rsid w:val="00EE5EF9"/>
    <w:rsid w:val="00EF0123"/>
    <w:rsid w:val="00EF0E38"/>
    <w:rsid w:val="00EF1312"/>
    <w:rsid w:val="00EF255B"/>
    <w:rsid w:val="00EF37EE"/>
    <w:rsid w:val="00EF4948"/>
    <w:rsid w:val="00EF72FA"/>
    <w:rsid w:val="00F005B3"/>
    <w:rsid w:val="00F01505"/>
    <w:rsid w:val="00F048FF"/>
    <w:rsid w:val="00F074F6"/>
    <w:rsid w:val="00F07995"/>
    <w:rsid w:val="00F15CEE"/>
    <w:rsid w:val="00F160CD"/>
    <w:rsid w:val="00F2027A"/>
    <w:rsid w:val="00F21A10"/>
    <w:rsid w:val="00F2262D"/>
    <w:rsid w:val="00F229B9"/>
    <w:rsid w:val="00F22C05"/>
    <w:rsid w:val="00F26E26"/>
    <w:rsid w:val="00F273E8"/>
    <w:rsid w:val="00F301E9"/>
    <w:rsid w:val="00F30512"/>
    <w:rsid w:val="00F326D6"/>
    <w:rsid w:val="00F32F37"/>
    <w:rsid w:val="00F33CBB"/>
    <w:rsid w:val="00F34300"/>
    <w:rsid w:val="00F361AB"/>
    <w:rsid w:val="00F378DD"/>
    <w:rsid w:val="00F41141"/>
    <w:rsid w:val="00F41E2E"/>
    <w:rsid w:val="00F42DF4"/>
    <w:rsid w:val="00F4501A"/>
    <w:rsid w:val="00F56197"/>
    <w:rsid w:val="00F61891"/>
    <w:rsid w:val="00F64DA9"/>
    <w:rsid w:val="00F650DF"/>
    <w:rsid w:val="00F65DB0"/>
    <w:rsid w:val="00F67764"/>
    <w:rsid w:val="00F67918"/>
    <w:rsid w:val="00F7063B"/>
    <w:rsid w:val="00F73906"/>
    <w:rsid w:val="00F80DD2"/>
    <w:rsid w:val="00F810CD"/>
    <w:rsid w:val="00F8110A"/>
    <w:rsid w:val="00F83262"/>
    <w:rsid w:val="00F843D1"/>
    <w:rsid w:val="00F85F3D"/>
    <w:rsid w:val="00F872DC"/>
    <w:rsid w:val="00F91B25"/>
    <w:rsid w:val="00F92599"/>
    <w:rsid w:val="00F92A78"/>
    <w:rsid w:val="00F945E8"/>
    <w:rsid w:val="00F9520E"/>
    <w:rsid w:val="00F954C4"/>
    <w:rsid w:val="00FA0229"/>
    <w:rsid w:val="00FA2718"/>
    <w:rsid w:val="00FA304A"/>
    <w:rsid w:val="00FA3642"/>
    <w:rsid w:val="00FA6474"/>
    <w:rsid w:val="00FB0623"/>
    <w:rsid w:val="00FB067C"/>
    <w:rsid w:val="00FB0F0D"/>
    <w:rsid w:val="00FB100A"/>
    <w:rsid w:val="00FB134F"/>
    <w:rsid w:val="00FB14F5"/>
    <w:rsid w:val="00FB277D"/>
    <w:rsid w:val="00FB6458"/>
    <w:rsid w:val="00FB65D9"/>
    <w:rsid w:val="00FB6AB0"/>
    <w:rsid w:val="00FB6C0F"/>
    <w:rsid w:val="00FC1B62"/>
    <w:rsid w:val="00FC2C03"/>
    <w:rsid w:val="00FC2E6D"/>
    <w:rsid w:val="00FC3624"/>
    <w:rsid w:val="00FC3A11"/>
    <w:rsid w:val="00FC42CD"/>
    <w:rsid w:val="00FC4936"/>
    <w:rsid w:val="00FC5354"/>
    <w:rsid w:val="00FC73F1"/>
    <w:rsid w:val="00FC7409"/>
    <w:rsid w:val="00FC7E6B"/>
    <w:rsid w:val="00FD159B"/>
    <w:rsid w:val="00FD7904"/>
    <w:rsid w:val="00FE34BB"/>
    <w:rsid w:val="00FE3B50"/>
    <w:rsid w:val="00FE7252"/>
    <w:rsid w:val="00FE7DD8"/>
    <w:rsid w:val="00FF1EFC"/>
    <w:rsid w:val="00FF32A5"/>
    <w:rsid w:val="00FF3C67"/>
    <w:rsid w:val="00FF515B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3D399"/>
  <w15:docId w15:val="{78ADA896-5241-4E79-B14B-79AD621C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3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5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E1343F"/>
    <w:pPr>
      <w:keepNext/>
      <w:spacing w:line="360" w:lineRule="auto"/>
      <w:ind w:left="482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4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36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1343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E1343F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1343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1343F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134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1343F"/>
    <w:pPr>
      <w:jc w:val="center"/>
    </w:pPr>
    <w:rPr>
      <w:rFonts w:ascii="Calisto MT" w:hAnsi="Calisto MT" w:cs="Tahoma"/>
      <w:b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E1343F"/>
    <w:rPr>
      <w:rFonts w:ascii="Calisto MT" w:eastAsia="Times New Roman" w:hAnsi="Calisto MT" w:cs="Tahoma"/>
      <w:b/>
      <w:sz w:val="24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unhideWhenUsed/>
    <w:rsid w:val="00E1343F"/>
    <w:pPr>
      <w:spacing w:line="360" w:lineRule="auto"/>
      <w:jc w:val="both"/>
    </w:pPr>
    <w:rPr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E1343F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5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Style1">
    <w:name w:val="Style 1"/>
    <w:uiPriority w:val="99"/>
    <w:rsid w:val="00FB0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5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E1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5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E1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E16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2710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2710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C271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8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B3207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C43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5A3F72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9469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13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139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B36A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1644A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8155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552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55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55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552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t">
    <w:name w:val="st"/>
    <w:basedOn w:val="Carpredefinitoparagrafo"/>
    <w:rsid w:val="00917143"/>
  </w:style>
  <w:style w:type="character" w:styleId="Enfasicorsivo">
    <w:name w:val="Emphasis"/>
    <w:basedOn w:val="Carpredefinitoparagrafo"/>
    <w:uiPriority w:val="20"/>
    <w:qFormat/>
    <w:rsid w:val="00917143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84F0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4F0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204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44975-D813-4603-8B3C-8AAB7FB7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GiovannaPorcu</dc:creator>
  <cp:keywords/>
  <dc:description/>
  <cp:lastModifiedBy>Federica Cannas</cp:lastModifiedBy>
  <cp:revision>45</cp:revision>
  <cp:lastPrinted>2019-09-12T07:00:00Z</cp:lastPrinted>
  <dcterms:created xsi:type="dcterms:W3CDTF">2019-07-01T17:18:00Z</dcterms:created>
  <dcterms:modified xsi:type="dcterms:W3CDTF">2019-09-16T10:50:00Z</dcterms:modified>
</cp:coreProperties>
</file>