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0717FB46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BC47AB">
        <w:rPr>
          <w:b/>
          <w:sz w:val="24"/>
        </w:rPr>
        <w:t>C</w:t>
      </w:r>
      <w:r w:rsidRPr="005B37B3">
        <w:rPr>
          <w:b/>
          <w:sz w:val="24"/>
        </w:rPr>
        <w:t xml:space="preserve"> OFFERTA TECNICA – SUB CRITERIO </w:t>
      </w:r>
      <w:r w:rsidR="00BC47AB">
        <w:rPr>
          <w:b/>
          <w:sz w:val="24"/>
        </w:rPr>
        <w:t>C</w:t>
      </w:r>
      <w:r w:rsidR="006C63D3">
        <w:rPr>
          <w:b/>
          <w:sz w:val="24"/>
        </w:rPr>
        <w:t>4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6103C745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163558">
        <w:rPr>
          <w:b/>
          <w:sz w:val="24"/>
        </w:rPr>
        <w:t>85613780A1</w:t>
      </w:r>
      <w:r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EE3181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57F3FD90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BC47AB">
        <w:rPr>
          <w:b/>
        </w:rPr>
        <w:t>C</w:t>
      </w:r>
      <w:r>
        <w:rPr>
          <w:b/>
        </w:rPr>
        <w:t xml:space="preserve"> – SUBCRITERIO </w:t>
      </w:r>
      <w:r w:rsidR="00BC47AB">
        <w:rPr>
          <w:b/>
        </w:rPr>
        <w:t>C</w:t>
      </w:r>
      <w:r w:rsidR="006C63D3">
        <w:rPr>
          <w:b/>
        </w:rPr>
        <w:t>4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3CF15570" w14:textId="7C193B10" w:rsidR="00FF4C6E" w:rsidRDefault="00FF4C6E" w:rsidP="00FF4C6E">
      <w:pPr>
        <w:pStyle w:val="Paragrafoelenco"/>
        <w:numPr>
          <w:ilvl w:val="0"/>
          <w:numId w:val="20"/>
        </w:numPr>
        <w:adjustRightInd/>
        <w:contextualSpacing w:val="0"/>
        <w:rPr>
          <w:b/>
          <w:bCs/>
        </w:rPr>
      </w:pPr>
      <w:r w:rsidRPr="00546EAB">
        <w:rPr>
          <w:b/>
          <w:bCs/>
        </w:rPr>
        <w:lastRenderedPageBreak/>
        <w:t xml:space="preserve">Criterio </w:t>
      </w:r>
      <w:r>
        <w:rPr>
          <w:b/>
          <w:bCs/>
        </w:rPr>
        <w:t>C</w:t>
      </w:r>
      <w:r w:rsidRPr="00546EAB">
        <w:rPr>
          <w:b/>
          <w:bCs/>
        </w:rPr>
        <w:t xml:space="preserve">. </w:t>
      </w:r>
      <w:r>
        <w:rPr>
          <w:b/>
          <w:bCs/>
        </w:rPr>
        <w:t>Riduzione del</w:t>
      </w:r>
      <w:r w:rsidRPr="00546EAB">
        <w:rPr>
          <w:b/>
          <w:bCs/>
        </w:rPr>
        <w:t>l'impatto ambientale</w:t>
      </w:r>
      <w:r>
        <w:rPr>
          <w:b/>
          <w:bCs/>
        </w:rPr>
        <w:t xml:space="preserve"> [Valutazione tabellare]</w:t>
      </w:r>
    </w:p>
    <w:p w14:paraId="6F211C60" w14:textId="77777777" w:rsidR="006C63D3" w:rsidRPr="00016FA3" w:rsidRDefault="006C63D3" w:rsidP="006C63D3">
      <w:pPr>
        <w:pStyle w:val="Paragrafoelenco"/>
        <w:numPr>
          <w:ilvl w:val="0"/>
          <w:numId w:val="26"/>
        </w:numPr>
        <w:ind w:left="567"/>
        <w:rPr>
          <w:u w:val="single"/>
        </w:rPr>
      </w:pPr>
      <w:r w:rsidRPr="00016FA3">
        <w:rPr>
          <w:u w:val="single"/>
        </w:rPr>
        <w:t>Sub criterio C</w:t>
      </w:r>
      <w:r>
        <w:rPr>
          <w:u w:val="single"/>
        </w:rPr>
        <w:t>4</w:t>
      </w:r>
      <w:r w:rsidRPr="00016FA3">
        <w:rPr>
          <w:u w:val="single"/>
        </w:rPr>
        <w:t xml:space="preserve">: </w:t>
      </w:r>
      <w:r w:rsidRPr="00B17238">
        <w:rPr>
          <w:u w:val="single"/>
        </w:rPr>
        <w:t>Utilizzo di sistemi o soluzioni di dosaggio/diluizione per prodotti non superconcentrati</w:t>
      </w:r>
      <w:r>
        <w:rPr>
          <w:rStyle w:val="Rimandonotaapidipagina"/>
          <w:u w:val="single"/>
        </w:rPr>
        <w:footnoteReference w:id="1"/>
      </w:r>
    </w:p>
    <w:p w14:paraId="644A791F" w14:textId="77777777" w:rsidR="006C63D3" w:rsidRDefault="006C63D3" w:rsidP="006C63D3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6DAC09" wp14:editId="476DB6D4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82EB7" id="Rettangolo 26" o:spid="_x0000_s1026" style="position:absolute;margin-left:11.9pt;margin-top:2.25pt;width:11.4pt;height:1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 xml:space="preserve">Si </w:t>
      </w:r>
      <w:r w:rsidRPr="00B2688E">
        <w:rPr>
          <w:rFonts w:ascii="Calibri" w:hAnsi="Calibri"/>
        </w:rPr>
        <w:t>impegn</w:t>
      </w:r>
      <w:r>
        <w:rPr>
          <w:rFonts w:ascii="Calibri" w:hAnsi="Calibri"/>
        </w:rPr>
        <w:t>a</w:t>
      </w:r>
      <w:r w:rsidRPr="00B2688E">
        <w:rPr>
          <w:rFonts w:ascii="Calibri" w:hAnsi="Calibri"/>
        </w:rPr>
        <w:t xml:space="preserve"> ad impiegare esclusivamente </w:t>
      </w:r>
      <w:bookmarkStart w:id="2" w:name="_Hlk37082881"/>
      <w:r w:rsidRPr="00792C45">
        <w:rPr>
          <w:rFonts w:ascii="Calibri" w:hAnsi="Calibri"/>
        </w:rPr>
        <w:t>sistemi o soluzioni di dosaggio/</w:t>
      </w:r>
      <w:bookmarkStart w:id="3" w:name="_Hlk37082890"/>
      <w:r w:rsidRPr="00792C45">
        <w:rPr>
          <w:rFonts w:ascii="Calibri" w:hAnsi="Calibri"/>
        </w:rPr>
        <w:t xml:space="preserve">diluizione </w:t>
      </w:r>
      <w:bookmarkEnd w:id="2"/>
      <w:r w:rsidRPr="00792C45">
        <w:rPr>
          <w:rFonts w:ascii="Calibri" w:hAnsi="Calibri"/>
        </w:rPr>
        <w:t xml:space="preserve">anche per prodotti non superconcentrati </w:t>
      </w:r>
      <w:bookmarkEnd w:id="3"/>
      <w:r w:rsidRPr="00792C45">
        <w:rPr>
          <w:rFonts w:ascii="Calibri" w:hAnsi="Calibri"/>
        </w:rPr>
        <w:t>per il lavaggio dei pavimenti, delle pareti e altre superfici fisse, dei servizi sanitari e delle finestre e altre superfici lucide che evitino che la diluizione sia condotta arbitrariamente dagli addetti al servizio</w:t>
      </w:r>
      <w:r>
        <w:rPr>
          <w:rFonts w:ascii="Calibri" w:hAnsi="Calibri"/>
        </w:rPr>
        <w:t xml:space="preserve">. Descrive pertanto a seguire </w:t>
      </w:r>
      <w:r w:rsidRPr="00792C45">
        <w:rPr>
          <w:rFonts w:ascii="Calibri" w:hAnsi="Calibri"/>
        </w:rPr>
        <w:t xml:space="preserve">le modalità di implementazione </w:t>
      </w:r>
      <w:r>
        <w:rPr>
          <w:rFonts w:ascii="Calibri" w:hAnsi="Calibri"/>
        </w:rPr>
        <w:t>del sistema che si intende utilizzare:</w:t>
      </w:r>
    </w:p>
    <w:p w14:paraId="181589FC" w14:textId="77777777" w:rsidR="006C63D3" w:rsidRPr="00792C45" w:rsidRDefault="006C63D3" w:rsidP="006C63D3">
      <w:pPr>
        <w:rPr>
          <w:rFonts w:ascii="Calibri" w:hAnsi="Calibri"/>
        </w:rPr>
      </w:pPr>
      <w:r w:rsidRPr="00792C45">
        <w:rPr>
          <w:rFonts w:ascii="Calibri" w:hAnsi="Calibri"/>
        </w:rPr>
        <w:t>__________________________________________________________________________________</w:t>
      </w:r>
    </w:p>
    <w:p w14:paraId="0D5B355B" w14:textId="77777777" w:rsidR="006C63D3" w:rsidRPr="00792C45" w:rsidRDefault="006C63D3" w:rsidP="006C63D3">
      <w:pPr>
        <w:rPr>
          <w:rFonts w:ascii="Calibri" w:hAnsi="Calibri"/>
        </w:rPr>
      </w:pPr>
      <w:r w:rsidRPr="00792C45">
        <w:rPr>
          <w:rFonts w:ascii="Calibri" w:hAnsi="Calibri"/>
        </w:rPr>
        <w:t>__________________________________________________________________________________</w:t>
      </w:r>
    </w:p>
    <w:p w14:paraId="6EFBD53D" w14:textId="77777777" w:rsidR="006C63D3" w:rsidRPr="00546EAB" w:rsidRDefault="006C63D3" w:rsidP="006C63D3">
      <w:pPr>
        <w:pStyle w:val="Paragrafoelenco"/>
        <w:numPr>
          <w:ilvl w:val="0"/>
          <w:numId w:val="0"/>
        </w:numPr>
        <w:adjustRightInd/>
        <w:ind w:left="1080"/>
        <w:contextualSpacing w:val="0"/>
        <w:rPr>
          <w:b/>
          <w:bCs/>
        </w:rPr>
      </w:pPr>
    </w:p>
    <w:p w14:paraId="4975D5DF" w14:textId="77777777" w:rsidR="003122D2" w:rsidRDefault="003122D2" w:rsidP="003122D2">
      <w:pPr>
        <w:rPr>
          <w:rFonts w:ascii="Calibri" w:hAnsi="Calibri"/>
        </w:rPr>
      </w:pPr>
    </w:p>
    <w:p w14:paraId="489AA181" w14:textId="77777777" w:rsidR="003122D2" w:rsidRDefault="003122D2" w:rsidP="003122D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32B55E" wp14:editId="0764B962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89BD9" id="Rettangolo 27" o:spid="_x0000_s1026" style="position:absolute;margin-left:11.9pt;margin-top:2.25pt;width:11.4pt;height:1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Non impiegherà</w:t>
      </w:r>
      <w:r w:rsidRPr="00B2688E">
        <w:rPr>
          <w:rFonts w:ascii="Calibri" w:hAnsi="Calibri"/>
        </w:rPr>
        <w:t xml:space="preserve"> esclusivamente </w:t>
      </w:r>
      <w:r w:rsidRPr="00792C45">
        <w:rPr>
          <w:rFonts w:ascii="Calibri" w:hAnsi="Calibri"/>
        </w:rPr>
        <w:t>sistemi o soluzioni di dosaggio/diluizione</w:t>
      </w:r>
      <w:r w:rsidRPr="00792C45">
        <w:t xml:space="preserve"> </w:t>
      </w:r>
      <w:r w:rsidRPr="00792C45">
        <w:rPr>
          <w:rFonts w:ascii="Calibri" w:hAnsi="Calibri"/>
        </w:rPr>
        <w:t>anche per prodotti non superconcentrati</w:t>
      </w:r>
      <w:r>
        <w:rPr>
          <w:rFonts w:ascii="Calibri" w:hAnsi="Calibri"/>
        </w:rPr>
        <w:t>.</w:t>
      </w:r>
    </w:p>
    <w:p w14:paraId="495D9128" w14:textId="25968DD7" w:rsidR="00D6738F" w:rsidRDefault="00D6738F" w:rsidP="00AE14BC">
      <w:pPr>
        <w:rPr>
          <w:rFonts w:ascii="Calibri" w:hAnsi="Calibri"/>
        </w:rPr>
      </w:pPr>
    </w:p>
    <w:p w14:paraId="1BCC3093" w14:textId="0370251D" w:rsidR="00D6738F" w:rsidRDefault="00D6738F" w:rsidP="00AE14BC">
      <w:pPr>
        <w:rPr>
          <w:rFonts w:ascii="Calibri" w:hAnsi="Calibri"/>
        </w:rPr>
      </w:pPr>
    </w:p>
    <w:p w14:paraId="004C755F" w14:textId="103F7AF5" w:rsidR="00D6738F" w:rsidRDefault="00D6738F" w:rsidP="00AE14BC">
      <w:pPr>
        <w:rPr>
          <w:rFonts w:ascii="Calibri" w:hAnsi="Calibri"/>
        </w:rPr>
      </w:pPr>
    </w:p>
    <w:p w14:paraId="6E5CBA61" w14:textId="77777777" w:rsidR="00D6738F" w:rsidRPr="000F5BD5" w:rsidRDefault="00D6738F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300BA65B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BC47AB">
              <w:rPr>
                <w:b/>
              </w:rPr>
              <w:t>C</w:t>
            </w:r>
            <w:r w:rsidR="006C63D3">
              <w:rPr>
                <w:b/>
              </w:rPr>
              <w:t>4</w:t>
            </w:r>
            <w:r>
              <w:rPr>
                <w:b/>
              </w:rPr>
              <w:t xml:space="preserve">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sub criterio </w:t>
            </w:r>
            <w:r w:rsidR="00BC47AB">
              <w:rPr>
                <w:b/>
              </w:rPr>
              <w:t>C</w:t>
            </w:r>
            <w:r w:rsidR="006C63D3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FBB7A" w14:textId="77777777" w:rsidR="00087369" w:rsidRDefault="00087369">
      <w:r>
        <w:separator/>
      </w:r>
    </w:p>
  </w:endnote>
  <w:endnote w:type="continuationSeparator" w:id="0">
    <w:p w14:paraId="14B9C760" w14:textId="77777777" w:rsidR="00087369" w:rsidRDefault="0008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4CA92" w14:textId="77777777" w:rsidR="00087369" w:rsidRDefault="00087369">
      <w:r>
        <w:separator/>
      </w:r>
    </w:p>
  </w:footnote>
  <w:footnote w:type="continuationSeparator" w:id="0">
    <w:p w14:paraId="24101C10" w14:textId="77777777" w:rsidR="00087369" w:rsidRDefault="00087369">
      <w:r>
        <w:continuationSeparator/>
      </w:r>
    </w:p>
  </w:footnote>
  <w:footnote w:id="1">
    <w:p w14:paraId="78E5C8E4" w14:textId="77777777" w:rsidR="006C63D3" w:rsidRPr="000A074E" w:rsidRDefault="006C63D3" w:rsidP="006C63D3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792C45">
        <w:rPr>
          <w:sz w:val="16"/>
          <w:szCs w:val="16"/>
        </w:rPr>
        <w:t>Sarà valutato con riferimento all’impegno all’utilizzo esclusivo di sistemi o soluzioni di dosaggio/diluizione anche per prodotti non superconcentrati per il lavaggio dei pavimenti, delle pareti e altre superfici fisse, dei servizi sanitari e delle finestre e altre superfici lucide che evitino che la diluizione sia condotta arbitrariamente dagli addetti al servizio</w:t>
      </w:r>
      <w:r>
        <w:rPr>
          <w:sz w:val="16"/>
          <w:szCs w:val="16"/>
        </w:rPr>
        <w:t xml:space="preserve">. </w:t>
      </w:r>
      <w:r w:rsidRPr="00792C45">
        <w:rPr>
          <w:sz w:val="16"/>
          <w:szCs w:val="16"/>
        </w:rPr>
        <w:t>Il punteggio attribuibile per il subcriterio C4 è 2.5 punti nel caso in cui si preveda l’utilizzo esclusivo di sistemi o soluzioni di dosaggio/diluizione. Nel caso in cui non possa essere garantito il medesimo impegno, sarà assegnato un punteggio pari a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A2248"/>
    <w:multiLevelType w:val="hybridMultilevel"/>
    <w:tmpl w:val="BFDC0AE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5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2CB2868"/>
    <w:multiLevelType w:val="hybridMultilevel"/>
    <w:tmpl w:val="D266491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15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22"/>
  </w:num>
  <w:num w:numId="10">
    <w:abstractNumId w:val="5"/>
  </w:num>
  <w:num w:numId="11">
    <w:abstractNumId w:val="14"/>
  </w:num>
  <w:num w:numId="12">
    <w:abstractNumId w:val="0"/>
  </w:num>
  <w:num w:numId="13">
    <w:abstractNumId w:val="21"/>
  </w:num>
  <w:num w:numId="14">
    <w:abstractNumId w:val="2"/>
  </w:num>
  <w:num w:numId="15">
    <w:abstractNumId w:val="25"/>
  </w:num>
  <w:num w:numId="16">
    <w:abstractNumId w:val="11"/>
  </w:num>
  <w:num w:numId="17">
    <w:abstractNumId w:val="12"/>
  </w:num>
  <w:num w:numId="18">
    <w:abstractNumId w:val="20"/>
  </w:num>
  <w:num w:numId="19">
    <w:abstractNumId w:val="10"/>
  </w:num>
  <w:num w:numId="20">
    <w:abstractNumId w:val="6"/>
  </w:num>
  <w:num w:numId="21">
    <w:abstractNumId w:val="3"/>
  </w:num>
  <w:num w:numId="22">
    <w:abstractNumId w:val="8"/>
  </w:num>
  <w:num w:numId="23">
    <w:abstractNumId w:val="23"/>
  </w:num>
  <w:num w:numId="24">
    <w:abstractNumId w:val="1"/>
  </w:num>
  <w:num w:numId="25">
    <w:abstractNumId w:val="7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369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355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211C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22D2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3D3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705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0AC2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18DD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A7249"/>
    <w:rsid w:val="00BB28F3"/>
    <w:rsid w:val="00BB43AA"/>
    <w:rsid w:val="00BC2635"/>
    <w:rsid w:val="00BC28A1"/>
    <w:rsid w:val="00BC3939"/>
    <w:rsid w:val="00BC47AB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05E6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38F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3181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C6E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5B6F-0785-4975-9655-E34D4F6B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5</cp:revision>
  <cp:lastPrinted>2019-12-12T09:19:00Z</cp:lastPrinted>
  <dcterms:created xsi:type="dcterms:W3CDTF">2020-12-14T16:14:00Z</dcterms:created>
  <dcterms:modified xsi:type="dcterms:W3CDTF">2021-01-04T09:45:00Z</dcterms:modified>
</cp:coreProperties>
</file>